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B5608" w14:textId="77777777" w:rsidR="004042DF" w:rsidRPr="00145FD9" w:rsidRDefault="004E3FAE" w:rsidP="004042DF">
      <w:pPr>
        <w:jc w:val="right"/>
        <w:rPr>
          <w:rFonts w:ascii="Times New Roman" w:hAnsi="Times New Roman" w:cs="Times New Roman"/>
          <w:b/>
          <w:sz w:val="24"/>
          <w:szCs w:val="24"/>
          <w:lang w:val="lv-LV"/>
        </w:rPr>
      </w:pPr>
      <w:r w:rsidRPr="00145FD9">
        <w:rPr>
          <w:rFonts w:ascii="Times New Roman" w:hAnsi="Times New Roman" w:cs="Times New Roman"/>
          <w:b/>
          <w:sz w:val="24"/>
          <w:szCs w:val="24"/>
          <w:lang w:val="lv-LV"/>
        </w:rPr>
        <w:t>Projekts</w:t>
      </w:r>
    </w:p>
    <w:p w14:paraId="5E605695" w14:textId="77777777" w:rsidR="00A13D6A" w:rsidRPr="00145FD9" w:rsidRDefault="00A13D6A" w:rsidP="00A13D6A">
      <w:pPr>
        <w:spacing w:after="0"/>
        <w:jc w:val="right"/>
        <w:rPr>
          <w:rFonts w:ascii="Times New Roman" w:hAnsi="Times New Roman" w:cs="Times New Roman"/>
          <w:sz w:val="20"/>
          <w:szCs w:val="20"/>
          <w:lang w:val="lv-LV"/>
        </w:rPr>
      </w:pPr>
      <w:r w:rsidRPr="00145FD9">
        <w:rPr>
          <w:rFonts w:ascii="Times New Roman" w:hAnsi="Times New Roman" w:cs="Times New Roman"/>
          <w:sz w:val="20"/>
          <w:szCs w:val="20"/>
          <w:lang w:val="lv-LV"/>
        </w:rPr>
        <w:t xml:space="preserve">Pielikums </w:t>
      </w:r>
      <w:r w:rsidR="004E3FAE" w:rsidRPr="00145FD9">
        <w:rPr>
          <w:rFonts w:ascii="Times New Roman" w:hAnsi="Times New Roman" w:cs="Times New Roman"/>
          <w:sz w:val="20"/>
          <w:szCs w:val="20"/>
          <w:lang w:val="lv-LV"/>
        </w:rPr>
        <w:t>Daugavpils domes _____ lēmumam____</w:t>
      </w:r>
      <w:r w:rsidRPr="00145FD9">
        <w:rPr>
          <w:rFonts w:ascii="Times New Roman" w:hAnsi="Times New Roman" w:cs="Times New Roman"/>
          <w:sz w:val="20"/>
          <w:szCs w:val="20"/>
          <w:lang w:val="lv-LV"/>
        </w:rPr>
        <w:t xml:space="preserve"> </w:t>
      </w:r>
    </w:p>
    <w:p w14:paraId="30E67EB4" w14:textId="77777777" w:rsidR="000A4317" w:rsidRPr="00145FD9" w:rsidRDefault="00A13D6A" w:rsidP="00A13D6A">
      <w:pPr>
        <w:spacing w:after="0"/>
        <w:jc w:val="right"/>
        <w:rPr>
          <w:rFonts w:ascii="Times New Roman" w:hAnsi="Times New Roman" w:cs="Times New Roman"/>
          <w:sz w:val="20"/>
          <w:szCs w:val="20"/>
          <w:lang w:val="lv-LV"/>
        </w:rPr>
      </w:pPr>
      <w:r w:rsidRPr="00145FD9">
        <w:rPr>
          <w:rFonts w:ascii="Times New Roman" w:hAnsi="Times New Roman" w:cs="Times New Roman"/>
          <w:sz w:val="20"/>
          <w:szCs w:val="20"/>
          <w:lang w:val="lv-LV"/>
        </w:rPr>
        <w:t xml:space="preserve">„Par </w:t>
      </w:r>
      <w:r w:rsidR="005A0032" w:rsidRPr="00145FD9">
        <w:rPr>
          <w:rFonts w:ascii="Times New Roman" w:hAnsi="Times New Roman" w:cs="Times New Roman"/>
          <w:sz w:val="20"/>
          <w:szCs w:val="20"/>
          <w:lang w:val="lv-LV"/>
        </w:rPr>
        <w:t xml:space="preserve">atteikumu izsniegt atļauju atvērt totalizatora un derību likmju pieņemšanas vietu </w:t>
      </w:r>
    </w:p>
    <w:p w14:paraId="15977A70" w14:textId="64D968D9" w:rsidR="00A13D6A" w:rsidRPr="00145FD9" w:rsidRDefault="005A0032" w:rsidP="00A13D6A">
      <w:pPr>
        <w:spacing w:after="0"/>
        <w:jc w:val="right"/>
        <w:rPr>
          <w:rFonts w:ascii="Times New Roman" w:hAnsi="Times New Roman" w:cs="Times New Roman"/>
          <w:sz w:val="20"/>
          <w:szCs w:val="20"/>
          <w:lang w:val="lv-LV"/>
        </w:rPr>
      </w:pPr>
      <w:r w:rsidRPr="00145FD9">
        <w:rPr>
          <w:rFonts w:ascii="Times New Roman" w:hAnsi="Times New Roman" w:cs="Times New Roman"/>
          <w:sz w:val="20"/>
          <w:szCs w:val="20"/>
          <w:lang w:val="lv-LV"/>
        </w:rPr>
        <w:t xml:space="preserve">un organizēt attiecīgās azartspēles </w:t>
      </w:r>
      <w:r w:rsidR="004F1314" w:rsidRPr="00145FD9">
        <w:rPr>
          <w:rFonts w:ascii="Times New Roman" w:hAnsi="Times New Roman" w:cs="Times New Roman"/>
          <w:sz w:val="20"/>
          <w:szCs w:val="20"/>
          <w:lang w:val="lv-LV"/>
        </w:rPr>
        <w:t>Strādnieku ielā 88</w:t>
      </w:r>
      <w:r w:rsidR="00E63EFC" w:rsidRPr="00145FD9">
        <w:rPr>
          <w:rFonts w:ascii="Times New Roman" w:hAnsi="Times New Roman" w:cs="Times New Roman"/>
          <w:sz w:val="20"/>
          <w:szCs w:val="20"/>
          <w:lang w:val="lv-LV"/>
        </w:rPr>
        <w:t>a</w:t>
      </w:r>
      <w:r w:rsidRPr="00145FD9">
        <w:rPr>
          <w:rFonts w:ascii="Times New Roman" w:hAnsi="Times New Roman" w:cs="Times New Roman"/>
          <w:sz w:val="20"/>
          <w:szCs w:val="20"/>
          <w:lang w:val="lv-LV"/>
        </w:rPr>
        <w:t>, Daugavpilī</w:t>
      </w:r>
      <w:r w:rsidR="00A13D6A" w:rsidRPr="00145FD9">
        <w:rPr>
          <w:rFonts w:ascii="Times New Roman" w:hAnsi="Times New Roman" w:cs="Times New Roman"/>
          <w:sz w:val="20"/>
          <w:szCs w:val="20"/>
          <w:lang w:val="lv-LV"/>
        </w:rPr>
        <w:t>”</w:t>
      </w:r>
    </w:p>
    <w:p w14:paraId="6F40D341" w14:textId="77777777" w:rsidR="00A13D6A" w:rsidRPr="00145FD9" w:rsidRDefault="00A13D6A" w:rsidP="00E2752F">
      <w:pPr>
        <w:pStyle w:val="NormalWeb"/>
        <w:shd w:val="clear" w:color="auto" w:fill="FFFFFF"/>
        <w:spacing w:before="0" w:beforeAutospacing="0" w:after="0" w:afterAutospacing="0" w:line="276" w:lineRule="auto"/>
        <w:ind w:firstLine="300"/>
        <w:jc w:val="both"/>
        <w:rPr>
          <w:rFonts w:eastAsiaTheme="minorHAnsi"/>
          <w:lang w:val="lv-LV"/>
        </w:rPr>
      </w:pPr>
    </w:p>
    <w:p w14:paraId="24F56A23" w14:textId="77777777" w:rsidR="00E2752F" w:rsidRPr="00145FD9" w:rsidRDefault="00E2752F" w:rsidP="00A13D6A">
      <w:pPr>
        <w:pStyle w:val="NormalWeb"/>
        <w:shd w:val="clear" w:color="auto" w:fill="FFFFFF"/>
        <w:spacing w:before="0" w:beforeAutospacing="0" w:after="0" w:afterAutospacing="0" w:line="276" w:lineRule="auto"/>
        <w:jc w:val="both"/>
        <w:rPr>
          <w:lang w:val="lv-LV"/>
        </w:rPr>
      </w:pPr>
      <w:r w:rsidRPr="00145FD9">
        <w:rPr>
          <w:u w:val="single"/>
          <w:lang w:val="lv-LV"/>
        </w:rPr>
        <w:t>Adresāts:</w:t>
      </w:r>
      <w:r w:rsidRPr="00145FD9">
        <w:rPr>
          <w:lang w:val="lv-LV"/>
        </w:rPr>
        <w:t xml:space="preserve"> SIA „Olympic Casino Latvia”, reģ.Nr.40003264397</w:t>
      </w:r>
      <w:r w:rsidR="001F14D1" w:rsidRPr="00145FD9">
        <w:rPr>
          <w:lang w:val="lv-LV"/>
        </w:rPr>
        <w:t>, juridiskā</w:t>
      </w:r>
      <w:r w:rsidRPr="00145FD9">
        <w:rPr>
          <w:lang w:val="lv-LV"/>
        </w:rPr>
        <w:t xml:space="preserve"> adrese: Rīga, Kronvalda</w:t>
      </w:r>
      <w:r w:rsidR="001F14D1" w:rsidRPr="00145FD9">
        <w:rPr>
          <w:lang w:val="lv-LV"/>
        </w:rPr>
        <w:t xml:space="preserve"> bulvāris 3, LV-1010</w:t>
      </w:r>
    </w:p>
    <w:p w14:paraId="75F58E90" w14:textId="77777777" w:rsidR="00A82240" w:rsidRPr="00145FD9" w:rsidRDefault="00A82240" w:rsidP="00A13D6A">
      <w:pPr>
        <w:pStyle w:val="NormalWeb"/>
        <w:shd w:val="clear" w:color="auto" w:fill="FFFFFF"/>
        <w:spacing w:before="0" w:beforeAutospacing="0" w:after="0" w:afterAutospacing="0" w:line="276" w:lineRule="auto"/>
        <w:jc w:val="both"/>
        <w:rPr>
          <w:u w:val="single"/>
          <w:lang w:val="lv-LV"/>
        </w:rPr>
      </w:pPr>
    </w:p>
    <w:p w14:paraId="686B1FF3" w14:textId="1093022F" w:rsidR="00DD0928" w:rsidRPr="00145FD9" w:rsidRDefault="00D36796" w:rsidP="00DD0928">
      <w:pPr>
        <w:spacing w:after="12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 xml:space="preserve">[1] </w:t>
      </w:r>
      <w:r w:rsidR="00DD0928" w:rsidRPr="00145FD9">
        <w:rPr>
          <w:rFonts w:ascii="Times New Roman" w:hAnsi="Times New Roman" w:cs="Times New Roman"/>
          <w:sz w:val="24"/>
          <w:szCs w:val="24"/>
          <w:lang w:val="lv-LV"/>
        </w:rPr>
        <w:t xml:space="preserve">SIA „Olympic Casino Latvia” ir iesniegusi Daugavpils valstspilsētas pašvaldībai (turpmāk – Pašvaldība) iesniegumu izsniegt atļauju atvērt totalizatora un derību likmju pieņemšanas vietu un organizēt attiecīgās azartspēles </w:t>
      </w:r>
      <w:r w:rsidR="004F1314" w:rsidRPr="00145FD9">
        <w:rPr>
          <w:rFonts w:ascii="Times New Roman" w:hAnsi="Times New Roman" w:cs="Times New Roman"/>
          <w:sz w:val="24"/>
          <w:szCs w:val="24"/>
          <w:lang w:val="lv-LV"/>
        </w:rPr>
        <w:t xml:space="preserve">Strādnieku ielā 88a, </w:t>
      </w:r>
      <w:r w:rsidR="00DD0928" w:rsidRPr="00145FD9">
        <w:rPr>
          <w:rFonts w:ascii="Times New Roman" w:hAnsi="Times New Roman" w:cs="Times New Roman"/>
          <w:sz w:val="24"/>
          <w:szCs w:val="24"/>
          <w:lang w:val="lv-LV"/>
        </w:rPr>
        <w:t>Daugavpilī</w:t>
      </w:r>
      <w:r w:rsidR="002574F0" w:rsidRPr="00145FD9">
        <w:rPr>
          <w:rFonts w:ascii="Times New Roman" w:hAnsi="Times New Roman" w:cs="Times New Roman"/>
          <w:sz w:val="24"/>
          <w:szCs w:val="24"/>
          <w:lang w:val="lv-LV"/>
        </w:rPr>
        <w:t xml:space="preserve"> (turpmāk – Spēļu zāle)</w:t>
      </w:r>
      <w:r w:rsidR="00DD0928" w:rsidRPr="00145FD9">
        <w:rPr>
          <w:rFonts w:ascii="Times New Roman" w:hAnsi="Times New Roman" w:cs="Times New Roman"/>
          <w:sz w:val="24"/>
          <w:szCs w:val="24"/>
          <w:lang w:val="lv-LV"/>
        </w:rPr>
        <w:t>, kur jau notiek azartspēļu organizēšana.</w:t>
      </w:r>
    </w:p>
    <w:p w14:paraId="70B58E02" w14:textId="77777777" w:rsidR="00DD0928" w:rsidRPr="00145FD9" w:rsidRDefault="00DD0928" w:rsidP="00DD0928">
      <w:pPr>
        <w:spacing w:after="120"/>
        <w:ind w:firstLine="720"/>
        <w:jc w:val="both"/>
        <w:rPr>
          <w:lang w:val="lv-LV"/>
        </w:rPr>
      </w:pPr>
      <w:r w:rsidRPr="00145FD9">
        <w:rPr>
          <w:rFonts w:ascii="Times New Roman" w:hAnsi="Times New Roman" w:cs="Times New Roman"/>
          <w:sz w:val="24"/>
          <w:szCs w:val="24"/>
          <w:lang w:val="lv-LV"/>
        </w:rPr>
        <w:t xml:space="preserve">Saskaņā ar Azartspēļu un izložu likuma (turpmāk – Azartspēļu likums) 42.panta trešo daļu, </w:t>
      </w:r>
      <w:r w:rsidRPr="00145FD9">
        <w:rPr>
          <w:rFonts w:ascii="Times New Roman" w:hAnsi="Times New Roman" w:cs="Times New Roman"/>
          <w:sz w:val="24"/>
          <w:szCs w:val="24"/>
          <w:shd w:val="clear" w:color="auto" w:fill="FFFFFF"/>
          <w:lang w:val="lv-LV"/>
        </w:rPr>
        <w:t>ja azartspēles paredzēts rīkot vietā, uz kuru nav attiecināmi šā likuma </w:t>
      </w:r>
      <w:hyperlink r:id="rId8" w:anchor="p41" w:history="1">
        <w:r w:rsidRPr="00145FD9">
          <w:rPr>
            <w:rStyle w:val="Hyperlink"/>
            <w:rFonts w:ascii="Times New Roman" w:hAnsi="Times New Roman" w:cs="Times New Roman"/>
            <w:color w:val="auto"/>
            <w:sz w:val="24"/>
            <w:szCs w:val="24"/>
            <w:u w:val="none"/>
            <w:shd w:val="clear" w:color="auto" w:fill="FFFFFF"/>
            <w:lang w:val="lv-LV"/>
          </w:rPr>
          <w:t>41.panta</w:t>
        </w:r>
      </w:hyperlink>
      <w:r w:rsidRPr="00145FD9">
        <w:rPr>
          <w:rFonts w:ascii="Times New Roman" w:hAnsi="Times New Roman" w:cs="Times New Roman"/>
          <w:sz w:val="24"/>
          <w:szCs w:val="24"/>
          <w:shd w:val="clear" w:color="auto" w:fill="FFFFFF"/>
          <w:lang w:val="lv-LV"/>
        </w:rPr>
        <w:t xml:space="preserve"> otrajā daļā noteiktie ierobežojumi, par atļauju organizēt azartspēles katrā konkrētajā gadījumā lemj pašvaldības dome, </w:t>
      </w:r>
      <w:r w:rsidRPr="00145FD9">
        <w:rPr>
          <w:rFonts w:ascii="Times New Roman" w:hAnsi="Times New Roman" w:cs="Times New Roman"/>
          <w:sz w:val="24"/>
          <w:szCs w:val="24"/>
          <w:u w:val="single"/>
          <w:shd w:val="clear" w:color="auto" w:fill="FFFFFF"/>
          <w:lang w:val="lv-LV"/>
        </w:rPr>
        <w:t>izvērtējot to, vai azartspēļu organizēšana konkrētajā vietā nerada būtisku valsts un attiecīgās administratīvās teritorijas iedzīvotāju interešu aizskārumu</w:t>
      </w:r>
      <w:r w:rsidRPr="00145FD9">
        <w:rPr>
          <w:rFonts w:ascii="Times New Roman" w:hAnsi="Times New Roman" w:cs="Times New Roman"/>
          <w:sz w:val="24"/>
          <w:szCs w:val="24"/>
          <w:shd w:val="clear" w:color="auto" w:fill="FFFFFF"/>
          <w:lang w:val="lv-LV"/>
        </w:rPr>
        <w:t xml:space="preserve">. </w:t>
      </w:r>
      <w:r w:rsidRPr="00145FD9">
        <w:rPr>
          <w:lang w:val="lv-LV"/>
        </w:rPr>
        <w:t xml:space="preserve"> </w:t>
      </w:r>
    </w:p>
    <w:p w14:paraId="0015CFAD" w14:textId="77777777" w:rsidR="00F971FC" w:rsidRPr="00145FD9" w:rsidRDefault="00F971FC" w:rsidP="00F971FC">
      <w:pPr>
        <w:spacing w:after="12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Tātad, ja azartspēļu organizēšana konkrētajā vietā rada būtisku attiecīgās administratīvās teritorijas iedzīvotāju interešu aizskārumu, pašvaldības dome ir tiesīga neizsniegt jaunu atļauju azartspēļu organizēšanai konkrētajā vietā.</w:t>
      </w:r>
    </w:p>
    <w:p w14:paraId="5FCCD785" w14:textId="15E40C77" w:rsidR="00F971FC" w:rsidRPr="00145FD9" w:rsidRDefault="00F971FC" w:rsidP="00DD0928">
      <w:pPr>
        <w:spacing w:after="12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 xml:space="preserve">Līdz ar to ir jāizvērtē, vai azartspēļu - totalizatora un derību likmju pieņemšanas, organizēšana šajā konkrētajā vietā – </w:t>
      </w:r>
      <w:r w:rsidR="004F1314" w:rsidRPr="00145FD9">
        <w:rPr>
          <w:rFonts w:ascii="Times New Roman" w:hAnsi="Times New Roman" w:cs="Times New Roman"/>
          <w:sz w:val="24"/>
          <w:szCs w:val="24"/>
          <w:lang w:val="lv-LV"/>
        </w:rPr>
        <w:t>Strādnieku ielā 88a,</w:t>
      </w:r>
      <w:r w:rsidRPr="00145FD9">
        <w:rPr>
          <w:rFonts w:ascii="Times New Roman" w:hAnsi="Times New Roman" w:cs="Times New Roman"/>
          <w:sz w:val="24"/>
          <w:szCs w:val="24"/>
          <w:lang w:val="lv-LV"/>
        </w:rPr>
        <w:t xml:space="preserve"> Daugavpilī, nerada pašvaldības administratīvās teritorijas iedzīvotāju interešu aizskārumu.</w:t>
      </w:r>
    </w:p>
    <w:p w14:paraId="5074E195" w14:textId="50E117BA" w:rsidR="00F971FC" w:rsidRPr="00145FD9" w:rsidRDefault="00DD0928" w:rsidP="004F1314">
      <w:pPr>
        <w:spacing w:after="120"/>
        <w:ind w:firstLine="720"/>
        <w:jc w:val="both"/>
        <w:rPr>
          <w:rFonts w:ascii="Times New Roman" w:hAnsi="Times New Roman" w:cs="Times New Roman"/>
          <w:bCs/>
          <w:noProof/>
          <w:sz w:val="24"/>
          <w:szCs w:val="24"/>
          <w:lang w:val="lv-LV"/>
        </w:rPr>
      </w:pPr>
      <w:r w:rsidRPr="00145FD9">
        <w:rPr>
          <w:rFonts w:ascii="Times New Roman" w:hAnsi="Times New Roman" w:cs="Times New Roman"/>
          <w:sz w:val="24"/>
          <w:szCs w:val="24"/>
          <w:lang w:val="lv-LV"/>
        </w:rPr>
        <w:t xml:space="preserve">Daugavpils dome (turpmāk – Dome) ar 2025.gada </w:t>
      </w:r>
      <w:r w:rsidR="004F1314" w:rsidRPr="00145FD9">
        <w:rPr>
          <w:rFonts w:ascii="Times New Roman" w:hAnsi="Times New Roman" w:cs="Times New Roman"/>
          <w:sz w:val="24"/>
          <w:szCs w:val="24"/>
          <w:lang w:val="lv-LV"/>
        </w:rPr>
        <w:t>___.__________</w:t>
      </w:r>
      <w:r w:rsidRPr="00145FD9">
        <w:rPr>
          <w:rFonts w:ascii="Times New Roman" w:hAnsi="Times New Roman" w:cs="Times New Roman"/>
          <w:sz w:val="24"/>
          <w:szCs w:val="24"/>
          <w:lang w:val="lv-LV"/>
        </w:rPr>
        <w:t xml:space="preserve"> lēmumu Nr. ____ „Par atļaujas atvērt spēļu zāli un organizēt attiecīgās azartspēles </w:t>
      </w:r>
      <w:r w:rsidR="004F1314" w:rsidRPr="00145FD9">
        <w:rPr>
          <w:rFonts w:ascii="Times New Roman" w:hAnsi="Times New Roman" w:cs="Times New Roman"/>
          <w:sz w:val="24"/>
          <w:szCs w:val="24"/>
          <w:lang w:val="lv-LV"/>
        </w:rPr>
        <w:t xml:space="preserve">Strādnieku ielā 88a, </w:t>
      </w:r>
      <w:r w:rsidRPr="00145FD9">
        <w:rPr>
          <w:rFonts w:ascii="Times New Roman" w:hAnsi="Times New Roman" w:cs="Times New Roman"/>
          <w:sz w:val="24"/>
          <w:szCs w:val="24"/>
          <w:lang w:val="lv-LV"/>
        </w:rPr>
        <w:t>Daugavpilī, atcelšanu”</w:t>
      </w:r>
      <w:r w:rsidR="004F1314" w:rsidRPr="00145FD9">
        <w:rPr>
          <w:rFonts w:ascii="Times New Roman" w:hAnsi="Times New Roman" w:cs="Times New Roman"/>
          <w:sz w:val="24"/>
          <w:szCs w:val="24"/>
          <w:lang w:val="lv-LV"/>
        </w:rPr>
        <w:t xml:space="preserve"> (turpmāk – Lēmums Nr.___)</w:t>
      </w:r>
      <w:r w:rsidR="004F1314" w:rsidRPr="00145FD9">
        <w:rPr>
          <w:rFonts w:ascii="Times New Roman" w:hAnsi="Times New Roman" w:cs="Times New Roman"/>
          <w:bCs/>
          <w:noProof/>
          <w:sz w:val="24"/>
          <w:szCs w:val="24"/>
          <w:lang w:val="lv-LV"/>
        </w:rPr>
        <w:t xml:space="preserve"> </w:t>
      </w:r>
      <w:r w:rsidRPr="00145FD9">
        <w:rPr>
          <w:rFonts w:ascii="Times New Roman" w:hAnsi="Times New Roman" w:cs="Times New Roman"/>
          <w:sz w:val="24"/>
          <w:szCs w:val="24"/>
          <w:lang w:val="lv-LV"/>
        </w:rPr>
        <w:t xml:space="preserve"> </w:t>
      </w:r>
      <w:r w:rsidR="004F1314" w:rsidRPr="00145FD9">
        <w:rPr>
          <w:rFonts w:ascii="Times New Roman" w:hAnsi="Times New Roman" w:cs="Times New Roman"/>
          <w:noProof/>
          <w:sz w:val="24"/>
          <w:szCs w:val="24"/>
          <w:lang w:val="lv-LV"/>
        </w:rPr>
        <w:t xml:space="preserve">atcēla Daugavpils pilsētas domes </w:t>
      </w:r>
      <w:r w:rsidR="004F1314" w:rsidRPr="00145FD9">
        <w:rPr>
          <w:rFonts w:ascii="Times New Roman" w:hAnsi="Times New Roman" w:cs="Times New Roman"/>
          <w:sz w:val="24"/>
          <w:szCs w:val="24"/>
          <w:lang w:val="lv-LV"/>
        </w:rPr>
        <w:t xml:space="preserve">2012.gada 26.aprīļa lēmuma Nr.200 1.punktu, ar kuru SIA „GARKALNS”, reģ.Nr.40103038717 (pašlaik SIA „Olympic Casino Latvia”, reģ.Nr.40003264397) tika izsniegta </w:t>
      </w:r>
      <w:r w:rsidR="004F1314" w:rsidRPr="00145FD9">
        <w:rPr>
          <w:rFonts w:ascii="Times New Roman" w:hAnsi="Times New Roman" w:cs="Times New Roman"/>
          <w:noProof/>
          <w:sz w:val="24"/>
          <w:szCs w:val="24"/>
          <w:lang w:val="lv-LV"/>
        </w:rPr>
        <w:t xml:space="preserve">atļauja spēļu zāles atvēršanai un attiecīgo azartspēļu organizēšanai </w:t>
      </w:r>
      <w:r w:rsidR="004F1314" w:rsidRPr="00145FD9">
        <w:rPr>
          <w:rFonts w:ascii="Times New Roman" w:hAnsi="Times New Roman" w:cs="Times New Roman"/>
          <w:sz w:val="24"/>
          <w:szCs w:val="24"/>
          <w:lang w:val="lv-LV"/>
        </w:rPr>
        <w:t>Strādnieku ielā 88a, Daugavpilī</w:t>
      </w:r>
      <w:r w:rsidR="004F1314" w:rsidRPr="00145FD9">
        <w:rPr>
          <w:rFonts w:ascii="Times New Roman" w:hAnsi="Times New Roman" w:cs="Times New Roman"/>
          <w:bCs/>
          <w:noProof/>
          <w:sz w:val="24"/>
          <w:szCs w:val="24"/>
          <w:lang w:val="lv-LV"/>
        </w:rPr>
        <w:t xml:space="preserve">, </w:t>
      </w:r>
      <w:r w:rsidR="00F971FC" w:rsidRPr="00145FD9">
        <w:rPr>
          <w:rFonts w:ascii="Times New Roman" w:hAnsi="Times New Roman" w:cs="Times New Roman"/>
          <w:bCs/>
          <w:noProof/>
          <w:sz w:val="24"/>
          <w:szCs w:val="24"/>
          <w:lang w:val="lv-LV"/>
        </w:rPr>
        <w:t xml:space="preserve">pamatojoties uz Azartspēļu likuma 42.panta sesto daļu. </w:t>
      </w:r>
    </w:p>
    <w:p w14:paraId="2EFEF78F" w14:textId="77777777" w:rsidR="00DD0928" w:rsidRPr="00145FD9" w:rsidRDefault="00A82240" w:rsidP="00DD0928">
      <w:pPr>
        <w:spacing w:after="120"/>
        <w:ind w:firstLine="720"/>
        <w:jc w:val="both"/>
        <w:rPr>
          <w:rFonts w:ascii="Times New Roman" w:hAnsi="Times New Roman" w:cs="Times New Roman"/>
          <w:i/>
          <w:sz w:val="24"/>
          <w:szCs w:val="24"/>
          <w:lang w:val="lv-LV"/>
        </w:rPr>
      </w:pPr>
      <w:r w:rsidRPr="00145FD9">
        <w:rPr>
          <w:rFonts w:ascii="Times New Roman" w:hAnsi="Times New Roman" w:cs="Times New Roman"/>
          <w:bCs/>
          <w:noProof/>
          <w:sz w:val="24"/>
          <w:szCs w:val="24"/>
          <w:lang w:val="lv-LV"/>
        </w:rPr>
        <w:t>Savukārt</w:t>
      </w:r>
      <w:r w:rsidR="00F971FC" w:rsidRPr="00145FD9">
        <w:rPr>
          <w:rFonts w:ascii="Times New Roman" w:hAnsi="Times New Roman" w:cs="Times New Roman"/>
          <w:bCs/>
          <w:noProof/>
          <w:sz w:val="24"/>
          <w:szCs w:val="24"/>
          <w:lang w:val="lv-LV"/>
        </w:rPr>
        <w:t xml:space="preserve"> Azartspēļu likuma </w:t>
      </w:r>
      <w:r w:rsidR="00F971FC" w:rsidRPr="00145FD9">
        <w:rPr>
          <w:rFonts w:ascii="Times New Roman" w:hAnsi="Times New Roman" w:cs="Times New Roman"/>
          <w:sz w:val="24"/>
          <w:szCs w:val="24"/>
          <w:lang w:val="lv-LV"/>
        </w:rPr>
        <w:t>42.panta sest</w:t>
      </w:r>
      <w:r w:rsidRPr="00145FD9">
        <w:rPr>
          <w:rFonts w:ascii="Times New Roman" w:hAnsi="Times New Roman" w:cs="Times New Roman"/>
          <w:sz w:val="24"/>
          <w:szCs w:val="24"/>
          <w:lang w:val="lv-LV"/>
        </w:rPr>
        <w:t xml:space="preserve">ā daļa </w:t>
      </w:r>
      <w:r w:rsidR="00F971FC" w:rsidRPr="00145FD9">
        <w:rPr>
          <w:rFonts w:ascii="Times New Roman" w:hAnsi="Times New Roman" w:cs="Times New Roman"/>
          <w:sz w:val="24"/>
          <w:szCs w:val="24"/>
          <w:lang w:val="lv-LV"/>
        </w:rPr>
        <w:t xml:space="preserve">nosaka -  </w:t>
      </w:r>
      <w:r w:rsidR="00F971FC" w:rsidRPr="00145FD9">
        <w:rPr>
          <w:rFonts w:ascii="Times New Roman" w:hAnsi="Times New Roman" w:cs="Times New Roman"/>
          <w:sz w:val="24"/>
          <w:szCs w:val="24"/>
          <w:u w:val="single"/>
          <w:lang w:val="lv-LV"/>
        </w:rPr>
        <w:t>ja azartspēļu organizēšana konkrētajā vietā rada būtisku valsts un attiecīgās administratīvās teritorijas iedzīvotāju interešu aizskārumu</w:t>
      </w:r>
      <w:r w:rsidR="00F971FC" w:rsidRPr="00145FD9">
        <w:rPr>
          <w:rFonts w:ascii="Times New Roman" w:hAnsi="Times New Roman" w:cs="Times New Roman"/>
          <w:sz w:val="24"/>
          <w:szCs w:val="24"/>
          <w:lang w:val="lv-LV"/>
        </w:rPr>
        <w:t>, pašvaldības dome ar motivētu lēmumu ir tiesīga atcelt izsniegto atļauju atvērt kazino, spēļu zāli, bingo zāli, totalizatoru vai derību likmju pieņemšanas vietu un organizēt attiecīgās azartspēles konkrētajās telpās. Saskaņā ar šā panta septīto daļu šā panta sestajā daļā minētajā gadījumā pašvaldības izsniegtā atļauja atvērt kazino, spēļu zāli, bingo zāli, totalizatoru vai derību likmju pieņemšanas vietu un organizēt attiecīgās azartspēles konkrētajās telpās zaudē spēku pēc pieciem gadiem, skaitot no attiecīgā domes lēmuma spēkā stāšanās dienas.</w:t>
      </w:r>
    </w:p>
    <w:p w14:paraId="066BE80B" w14:textId="2F1603EC" w:rsidR="00F971FC" w:rsidRPr="00145FD9" w:rsidRDefault="00F971FC" w:rsidP="00A82240">
      <w:pPr>
        <w:spacing w:after="12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lastRenderedPageBreak/>
        <w:t xml:space="preserve">Līdz ar to Dome, pieņemot </w:t>
      </w:r>
      <w:r w:rsidR="004B79EB" w:rsidRPr="00145FD9">
        <w:rPr>
          <w:rFonts w:ascii="Times New Roman" w:hAnsi="Times New Roman" w:cs="Times New Roman"/>
          <w:sz w:val="24"/>
          <w:szCs w:val="24"/>
          <w:lang w:val="lv-LV"/>
        </w:rPr>
        <w:t>L</w:t>
      </w:r>
      <w:r w:rsidRPr="00145FD9">
        <w:rPr>
          <w:rFonts w:ascii="Times New Roman" w:hAnsi="Times New Roman" w:cs="Times New Roman"/>
          <w:sz w:val="24"/>
          <w:szCs w:val="24"/>
          <w:lang w:val="lv-LV"/>
        </w:rPr>
        <w:t xml:space="preserve">ēmumu Nr.___, </w:t>
      </w:r>
      <w:r w:rsidR="00D36796" w:rsidRPr="00145FD9">
        <w:rPr>
          <w:rFonts w:ascii="Times New Roman" w:hAnsi="Times New Roman" w:cs="Times New Roman"/>
          <w:sz w:val="24"/>
          <w:szCs w:val="24"/>
          <w:lang w:val="lv-LV"/>
        </w:rPr>
        <w:t xml:space="preserve">jau </w:t>
      </w:r>
      <w:r w:rsidRPr="00145FD9">
        <w:rPr>
          <w:rFonts w:ascii="Times New Roman" w:hAnsi="Times New Roman" w:cs="Times New Roman"/>
          <w:sz w:val="24"/>
          <w:szCs w:val="24"/>
          <w:lang w:val="lv-LV"/>
        </w:rPr>
        <w:t>izvērtēja un konstatēja būtisku iedzīvotāju interešu aizskārumu konkrētajā vietā –</w:t>
      </w:r>
      <w:r w:rsidR="0028544D" w:rsidRPr="00145FD9">
        <w:rPr>
          <w:rFonts w:ascii="Times New Roman" w:hAnsi="Times New Roman" w:cs="Times New Roman"/>
          <w:sz w:val="24"/>
          <w:szCs w:val="24"/>
          <w:lang w:val="lv-LV"/>
        </w:rPr>
        <w:t xml:space="preserve"> </w:t>
      </w:r>
      <w:r w:rsidR="004F1314" w:rsidRPr="00145FD9">
        <w:rPr>
          <w:rFonts w:ascii="Times New Roman" w:hAnsi="Times New Roman" w:cs="Times New Roman"/>
          <w:sz w:val="24"/>
          <w:szCs w:val="24"/>
          <w:lang w:val="lv-LV"/>
        </w:rPr>
        <w:t>Strādnieku ielā 88a</w:t>
      </w:r>
      <w:r w:rsidR="004B79EB" w:rsidRPr="00145FD9">
        <w:rPr>
          <w:rFonts w:ascii="Times New Roman" w:hAnsi="Times New Roman" w:cs="Times New Roman"/>
          <w:sz w:val="24"/>
          <w:szCs w:val="24"/>
          <w:lang w:val="lv-LV"/>
        </w:rPr>
        <w:t>, Daugavpilī.</w:t>
      </w:r>
    </w:p>
    <w:p w14:paraId="74B19F39" w14:textId="77777777" w:rsidR="004B79EB" w:rsidRPr="00145FD9" w:rsidRDefault="004B79EB" w:rsidP="00A82240">
      <w:pPr>
        <w:spacing w:after="1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ab/>
        <w:t>Pašvaldības novērtējumam attiecībā uz totalizatora un derību organizēšanas vietu atvēršanu izvirzāmas tādas pašas prasības, kā lemjot par atļaujām citu azartspēļu gadījumā. Tas nozīmē, ka pašvaldībai, piepildot ar saturu nenoteikto juridisko jēdzienu „būtisks valsts un attiecīgās administratīvās teritorijas iedzīvotāju interešu aizskārums”, visi konkrēto vietu raksturojošie apstākļi jāvērtē kompleksi, vienlaikus raugoties, vai azartspēļu pakalpojumu sniegšanas iespēja attiecīgajā administratīvajā teritorijā faktiski netiek izslēgta, pamatojot šādu lēmumu ar vispārīgu vērtību aizsardzību</w:t>
      </w:r>
      <w:r w:rsidRPr="00145FD9">
        <w:rPr>
          <w:rStyle w:val="FootnoteReference"/>
          <w:rFonts w:ascii="Times New Roman" w:hAnsi="Times New Roman" w:cs="Times New Roman"/>
          <w:sz w:val="24"/>
          <w:szCs w:val="24"/>
          <w:lang w:val="lv-LV"/>
        </w:rPr>
        <w:footnoteReference w:id="1"/>
      </w:r>
      <w:r w:rsidRPr="00145FD9">
        <w:rPr>
          <w:rFonts w:ascii="Times New Roman" w:hAnsi="Times New Roman" w:cs="Times New Roman"/>
          <w:sz w:val="24"/>
          <w:szCs w:val="24"/>
          <w:lang w:val="lv-LV"/>
        </w:rPr>
        <w:t xml:space="preserve">. </w:t>
      </w:r>
    </w:p>
    <w:p w14:paraId="5D363482" w14:textId="77777777" w:rsidR="00490E7D" w:rsidRPr="00145FD9" w:rsidRDefault="00490E7D" w:rsidP="00A82240">
      <w:pPr>
        <w:spacing w:after="1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ab/>
      </w:r>
      <w:r w:rsidRPr="00145FD9">
        <w:rPr>
          <w:rFonts w:ascii="Times New Roman" w:hAnsi="Times New Roman" w:cs="Times New Roman"/>
          <w:sz w:val="24"/>
          <w:szCs w:val="24"/>
        </w:rPr>
        <w:t>Gan derības, gan totalizators tiek definētas kā azartspēles (Azartspēļu un izložu likuma 1.panta 5. un 18.punkts). Tātad tās netiek izslēgtas no to spēļu loka, kuru sekas var morāli un finansiāli kaitēt indivīdam un sabiedrībai</w:t>
      </w:r>
      <w:r w:rsidRPr="00145FD9">
        <w:rPr>
          <w:rStyle w:val="FootnoteReference"/>
          <w:rFonts w:ascii="Times New Roman" w:hAnsi="Times New Roman" w:cs="Times New Roman"/>
          <w:sz w:val="24"/>
          <w:szCs w:val="24"/>
        </w:rPr>
        <w:footnoteReference w:id="2"/>
      </w:r>
      <w:r w:rsidRPr="00145FD9">
        <w:rPr>
          <w:rFonts w:ascii="Times New Roman" w:hAnsi="Times New Roman" w:cs="Times New Roman"/>
          <w:sz w:val="24"/>
          <w:szCs w:val="24"/>
        </w:rPr>
        <w:t>.</w:t>
      </w:r>
    </w:p>
    <w:p w14:paraId="03894129" w14:textId="77777777" w:rsidR="00C672D3" w:rsidRPr="00145FD9" w:rsidRDefault="002574F0" w:rsidP="00C672D3">
      <w:pPr>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ab/>
      </w:r>
      <w:r w:rsidR="00C672D3" w:rsidRPr="00145FD9">
        <w:rPr>
          <w:rFonts w:ascii="Times New Roman" w:hAnsi="Times New Roman" w:cs="Times New Roman"/>
          <w:sz w:val="24"/>
          <w:szCs w:val="24"/>
          <w:lang w:val="lv-LV"/>
        </w:rPr>
        <w:t xml:space="preserve">Līdz ar minēto </w:t>
      </w:r>
      <w:r w:rsidR="004B79EB" w:rsidRPr="00145FD9">
        <w:rPr>
          <w:rFonts w:ascii="Times New Roman" w:hAnsi="Times New Roman" w:cs="Times New Roman"/>
          <w:sz w:val="24"/>
          <w:szCs w:val="24"/>
          <w:lang w:val="lv-LV"/>
        </w:rPr>
        <w:t>Lēmum</w:t>
      </w:r>
      <w:r w:rsidR="00C672D3" w:rsidRPr="00145FD9">
        <w:rPr>
          <w:rFonts w:ascii="Times New Roman" w:hAnsi="Times New Roman" w:cs="Times New Roman"/>
          <w:sz w:val="24"/>
          <w:szCs w:val="24"/>
          <w:lang w:val="lv-LV"/>
        </w:rPr>
        <w:t>ā</w:t>
      </w:r>
      <w:r w:rsidR="004B79EB" w:rsidRPr="00145FD9">
        <w:rPr>
          <w:rFonts w:ascii="Times New Roman" w:hAnsi="Times New Roman" w:cs="Times New Roman"/>
          <w:sz w:val="24"/>
          <w:szCs w:val="24"/>
          <w:lang w:val="lv-LV"/>
        </w:rPr>
        <w:t xml:space="preserve"> Nr. _____ </w:t>
      </w:r>
      <w:r w:rsidR="00C672D3" w:rsidRPr="00145FD9">
        <w:rPr>
          <w:rFonts w:ascii="Times New Roman" w:hAnsi="Times New Roman" w:cs="Times New Roman"/>
          <w:sz w:val="24"/>
          <w:szCs w:val="24"/>
          <w:lang w:val="lv-LV"/>
        </w:rPr>
        <w:t>izdarītais izvērtējums attiecībā uz būtisku iedzīvotāju interešu aizskārumu Spēļu zāles atrašanās vietā attiecināms gan uz spēļu automātu spēļu organizēšanu, gan uz totalizatora un derību likmju pieņemšanas organizēšanu, jo totalizatoru un derības Adresāts plāno organizēt Spēļu zālē.</w:t>
      </w:r>
    </w:p>
    <w:p w14:paraId="439584E1" w14:textId="77777777" w:rsidR="00C672D3" w:rsidRPr="00145FD9" w:rsidRDefault="002574F0" w:rsidP="00A82240">
      <w:pPr>
        <w:spacing w:after="12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 xml:space="preserve">Lēmums Nr.__ </w:t>
      </w:r>
      <w:r w:rsidR="004B79EB" w:rsidRPr="00145FD9">
        <w:rPr>
          <w:rFonts w:ascii="Times New Roman" w:hAnsi="Times New Roman" w:cs="Times New Roman"/>
          <w:sz w:val="24"/>
          <w:szCs w:val="24"/>
          <w:lang w:val="lv-LV"/>
        </w:rPr>
        <w:t>pamatots ar turpmāk minētajiem apsvērumiem un argumentiem</w:t>
      </w:r>
      <w:r w:rsidRPr="00145FD9">
        <w:rPr>
          <w:rFonts w:ascii="Times New Roman" w:hAnsi="Times New Roman" w:cs="Times New Roman"/>
          <w:sz w:val="24"/>
          <w:szCs w:val="24"/>
          <w:lang w:val="lv-LV"/>
        </w:rPr>
        <w:t>.</w:t>
      </w:r>
    </w:p>
    <w:p w14:paraId="5A179469" w14:textId="77777777" w:rsidR="00DF188D" w:rsidRPr="00145FD9" w:rsidRDefault="004042DF" w:rsidP="00A82240">
      <w:pPr>
        <w:spacing w:after="120"/>
        <w:ind w:firstLine="720"/>
        <w:jc w:val="both"/>
        <w:rPr>
          <w:rFonts w:ascii="Times New Roman" w:hAnsi="Times New Roman" w:cs="Times New Roman"/>
          <w:sz w:val="24"/>
          <w:szCs w:val="24"/>
          <w:shd w:val="clear" w:color="auto" w:fill="FFFFFF"/>
          <w:lang w:val="lv-LV"/>
        </w:rPr>
      </w:pPr>
      <w:r w:rsidRPr="00145FD9">
        <w:rPr>
          <w:rFonts w:ascii="Times New Roman" w:hAnsi="Times New Roman" w:cs="Times New Roman"/>
          <w:sz w:val="24"/>
          <w:szCs w:val="24"/>
          <w:lang w:val="lv-LV"/>
        </w:rPr>
        <w:t>[</w:t>
      </w:r>
      <w:r w:rsidR="00D36796" w:rsidRPr="00145FD9">
        <w:rPr>
          <w:rFonts w:ascii="Times New Roman" w:hAnsi="Times New Roman" w:cs="Times New Roman"/>
          <w:sz w:val="24"/>
          <w:szCs w:val="24"/>
          <w:lang w:val="lv-LV"/>
        </w:rPr>
        <w:t>2</w:t>
      </w:r>
      <w:r w:rsidRPr="00145FD9">
        <w:rPr>
          <w:rFonts w:ascii="Times New Roman" w:hAnsi="Times New Roman" w:cs="Times New Roman"/>
          <w:sz w:val="24"/>
          <w:szCs w:val="24"/>
          <w:lang w:val="lv-LV"/>
        </w:rPr>
        <w:t xml:space="preserve">] </w:t>
      </w:r>
      <w:r w:rsidR="00DF188D" w:rsidRPr="00145FD9">
        <w:rPr>
          <w:rFonts w:ascii="Times New Roman" w:hAnsi="Times New Roman" w:cs="Times New Roman"/>
          <w:sz w:val="24"/>
          <w:szCs w:val="24"/>
          <w:lang w:val="lv-LV"/>
        </w:rPr>
        <w:t xml:space="preserve">Saskaņā ar </w:t>
      </w:r>
      <w:r w:rsidR="00DF188D" w:rsidRPr="00145FD9">
        <w:rPr>
          <w:rFonts w:ascii="Times New Roman" w:hAnsi="Times New Roman" w:cs="Times New Roman"/>
          <w:sz w:val="24"/>
          <w:szCs w:val="24"/>
          <w:shd w:val="clear" w:color="auto" w:fill="FFFFFF"/>
          <w:lang w:val="lv-LV"/>
        </w:rPr>
        <w:t>Satversmes tiesas noteikto</w:t>
      </w:r>
      <w:r w:rsidR="00DF188D" w:rsidRPr="00145FD9">
        <w:rPr>
          <w:rStyle w:val="FootnoteReference"/>
          <w:rFonts w:ascii="Times New Roman" w:hAnsi="Times New Roman" w:cs="Times New Roman"/>
          <w:sz w:val="24"/>
          <w:szCs w:val="24"/>
          <w:shd w:val="clear" w:color="auto" w:fill="FFFFFF"/>
          <w:lang w:val="lv-LV"/>
        </w:rPr>
        <w:footnoteReference w:id="3"/>
      </w:r>
      <w:r w:rsidR="00D36796" w:rsidRPr="00145FD9">
        <w:rPr>
          <w:rFonts w:ascii="Times New Roman" w:hAnsi="Times New Roman" w:cs="Times New Roman"/>
          <w:sz w:val="24"/>
          <w:szCs w:val="24"/>
          <w:shd w:val="clear" w:color="auto" w:fill="FFFFFF"/>
          <w:lang w:val="lv-LV"/>
        </w:rPr>
        <w:t xml:space="preserve"> </w:t>
      </w:r>
      <w:r w:rsidR="00DF188D" w:rsidRPr="00145FD9">
        <w:rPr>
          <w:rFonts w:ascii="Times New Roman" w:hAnsi="Times New Roman" w:cs="Times New Roman"/>
          <w:sz w:val="24"/>
          <w:szCs w:val="24"/>
          <w:shd w:val="clear" w:color="auto" w:fill="FFFFFF"/>
          <w:lang w:val="lv-LV"/>
        </w:rPr>
        <w:t>Azartspēļu</w:t>
      </w:r>
      <w:r w:rsidR="003F4C97" w:rsidRPr="00145FD9">
        <w:rPr>
          <w:rFonts w:ascii="Times New Roman" w:hAnsi="Times New Roman" w:cs="Times New Roman"/>
          <w:sz w:val="24"/>
          <w:szCs w:val="24"/>
          <w:shd w:val="clear" w:color="auto" w:fill="FFFFFF"/>
          <w:lang w:val="lv-LV"/>
        </w:rPr>
        <w:t xml:space="preserve"> un izložu</w:t>
      </w:r>
      <w:r w:rsidR="00DF188D" w:rsidRPr="00145FD9">
        <w:rPr>
          <w:rFonts w:ascii="Times New Roman" w:hAnsi="Times New Roman" w:cs="Times New Roman"/>
          <w:sz w:val="24"/>
          <w:szCs w:val="24"/>
          <w:shd w:val="clear" w:color="auto" w:fill="FFFFFF"/>
          <w:lang w:val="lv-LV"/>
        </w:rPr>
        <w:t xml:space="preserve"> likums ļauj pašvaldībai lemt par azartspēļu organizēšanas ierobežošanu tās administratīvajā  teritorijā trijos veidos. Pašvaldība var:  1) noteikt attiecīgus  teritorijas  izmantošanas  aprobežo</w:t>
      </w:r>
      <w:r w:rsidR="00DD0928" w:rsidRPr="00145FD9">
        <w:rPr>
          <w:rFonts w:ascii="Times New Roman" w:hAnsi="Times New Roman" w:cs="Times New Roman"/>
          <w:sz w:val="24"/>
          <w:szCs w:val="24"/>
          <w:shd w:val="clear" w:color="auto" w:fill="FFFFFF"/>
          <w:lang w:val="lv-LV"/>
        </w:rPr>
        <w:t xml:space="preserve">jumus  teritorijas  plānojumā; </w:t>
      </w:r>
      <w:r w:rsidR="00DF188D" w:rsidRPr="00145FD9">
        <w:rPr>
          <w:rFonts w:ascii="Times New Roman" w:hAnsi="Times New Roman" w:cs="Times New Roman"/>
          <w:sz w:val="24"/>
          <w:szCs w:val="24"/>
          <w:shd w:val="clear" w:color="auto" w:fill="FFFFFF"/>
          <w:lang w:val="lv-LV"/>
        </w:rPr>
        <w:t>2) pieņemt individuālu  lēmumu  par  atļauju organizēt  azartspēles,  katrā  konkrētajā  gadījumā izvērtējot to, vai azartspēļu organizēšana konkrētajā vietā nerada būtisku valsts un attiecīgās  administratīvās  teritorijas  iedzīvotāju  interešu  aizskārumu;   3) pieņemt saistošos  noteikumus,  kuros  tā papildus  jau  likumdevēja  noteiktajām  vietām  un teritorijām, kurās azartspēles nav atļauts organizēt, nosaka vēl citas šāda veida vietas un teritorijas. Turklāt minētie azartspēļu organizēšanas ierobežošanas veidi nevis izslēdz, bet gan papildina cits citu. Proti, visi šie tiesiskie risinājumi var darboties līdztekus un nodrošināt jēgpilnu azartspēļu izplatības kontroli (sal. sk. Satversmes tiesas 2019.gada 16.maija sprieduma lietā Nr.2018-17-03 18.5.punktu).”</w:t>
      </w:r>
    </w:p>
    <w:p w14:paraId="55A576D4" w14:textId="77777777" w:rsidR="0042598E" w:rsidRPr="00145FD9" w:rsidRDefault="00DF188D" w:rsidP="00A82240">
      <w:pPr>
        <w:spacing w:after="12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w:t>
      </w:r>
      <w:r w:rsidR="00D36796" w:rsidRPr="00145FD9">
        <w:rPr>
          <w:rFonts w:ascii="Times New Roman" w:hAnsi="Times New Roman" w:cs="Times New Roman"/>
          <w:sz w:val="24"/>
          <w:szCs w:val="24"/>
          <w:lang w:val="lv-LV"/>
        </w:rPr>
        <w:t>3</w:t>
      </w:r>
      <w:r w:rsidRPr="00145FD9">
        <w:rPr>
          <w:rFonts w:ascii="Times New Roman" w:hAnsi="Times New Roman" w:cs="Times New Roman"/>
          <w:sz w:val="24"/>
          <w:szCs w:val="24"/>
          <w:lang w:val="lv-LV"/>
        </w:rPr>
        <w:t xml:space="preserve">] </w:t>
      </w:r>
      <w:r w:rsidR="0042598E" w:rsidRPr="00145FD9">
        <w:rPr>
          <w:rFonts w:ascii="Times New Roman" w:hAnsi="Times New Roman" w:cs="Times New Roman"/>
          <w:sz w:val="24"/>
          <w:szCs w:val="24"/>
          <w:lang w:val="lv-LV"/>
        </w:rPr>
        <w:t xml:space="preserve">Pašvaldību likuma 10.panta pirmās daļas </w:t>
      </w:r>
      <w:r w:rsidR="0042598E" w:rsidRPr="00145FD9">
        <w:rPr>
          <w:rFonts w:ascii="Times New Roman" w:hAnsi="Times New Roman" w:cs="Times New Roman"/>
          <w:sz w:val="24"/>
          <w:szCs w:val="24"/>
          <w:shd w:val="clear" w:color="auto" w:fill="FFFFFF"/>
          <w:lang w:val="lv-LV"/>
        </w:rPr>
        <w:t>18.punkts nosaka domes kompetenci lemt par azartspēļu organizēšanas vietu atļaušanu vai aizliegšanu pašvaldības administratīvajā teritorijā</w:t>
      </w:r>
      <w:r w:rsidR="00887990" w:rsidRPr="00145FD9">
        <w:rPr>
          <w:rFonts w:ascii="Times New Roman" w:hAnsi="Times New Roman" w:cs="Times New Roman"/>
          <w:sz w:val="24"/>
          <w:szCs w:val="24"/>
          <w:shd w:val="clear" w:color="auto" w:fill="FFFFFF"/>
          <w:lang w:val="lv-LV"/>
        </w:rPr>
        <w:t xml:space="preserve">. </w:t>
      </w:r>
    </w:p>
    <w:p w14:paraId="47CC986E" w14:textId="77777777" w:rsidR="00326779" w:rsidRPr="00145FD9" w:rsidRDefault="00DF188D" w:rsidP="00D36796">
      <w:pPr>
        <w:spacing w:after="12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w:t>
      </w:r>
      <w:r w:rsidR="00D36796" w:rsidRPr="00145FD9">
        <w:rPr>
          <w:rFonts w:ascii="Times New Roman" w:hAnsi="Times New Roman" w:cs="Times New Roman"/>
          <w:sz w:val="24"/>
          <w:szCs w:val="24"/>
          <w:lang w:val="lv-LV"/>
        </w:rPr>
        <w:t>4</w:t>
      </w:r>
      <w:r w:rsidRPr="00145FD9">
        <w:rPr>
          <w:rFonts w:ascii="Times New Roman" w:hAnsi="Times New Roman" w:cs="Times New Roman"/>
          <w:sz w:val="24"/>
          <w:szCs w:val="24"/>
          <w:lang w:val="lv-LV"/>
        </w:rPr>
        <w:t xml:space="preserve">] </w:t>
      </w:r>
      <w:r w:rsidR="00326779" w:rsidRPr="00145FD9">
        <w:rPr>
          <w:rFonts w:ascii="Times New Roman" w:hAnsi="Times New Roman" w:cs="Times New Roman"/>
          <w:sz w:val="24"/>
          <w:szCs w:val="24"/>
          <w:lang w:val="lv-LV"/>
        </w:rPr>
        <w:t>2024.gada 31.oktobrī</w:t>
      </w:r>
      <w:r w:rsidR="000A4317" w:rsidRPr="00145FD9">
        <w:rPr>
          <w:rFonts w:ascii="Times New Roman" w:hAnsi="Times New Roman" w:cs="Times New Roman"/>
          <w:sz w:val="24"/>
          <w:szCs w:val="24"/>
          <w:lang w:val="lv-LV"/>
        </w:rPr>
        <w:t xml:space="preserve"> Dome</w:t>
      </w:r>
      <w:r w:rsidR="007F1D52" w:rsidRPr="00145FD9">
        <w:rPr>
          <w:rFonts w:ascii="Times New Roman" w:hAnsi="Times New Roman" w:cs="Times New Roman"/>
          <w:sz w:val="24"/>
          <w:szCs w:val="24"/>
          <w:lang w:val="lv-LV"/>
        </w:rPr>
        <w:t>, pamatojoties uz Azartspēļu likuma 42.panta desmito daļu,</w:t>
      </w:r>
      <w:r w:rsidR="00326779" w:rsidRPr="00145FD9">
        <w:rPr>
          <w:rFonts w:ascii="Times New Roman" w:hAnsi="Times New Roman" w:cs="Times New Roman"/>
          <w:sz w:val="24"/>
          <w:szCs w:val="24"/>
          <w:lang w:val="lv-LV"/>
        </w:rPr>
        <w:t xml:space="preserve"> ir pieņēmusi saistošos noteikumus Nr.</w:t>
      </w:r>
      <w:r w:rsidR="00CE4F34" w:rsidRPr="00145FD9">
        <w:rPr>
          <w:rFonts w:ascii="Times New Roman" w:hAnsi="Times New Roman" w:cs="Times New Roman"/>
          <w:sz w:val="24"/>
          <w:szCs w:val="24"/>
          <w:lang w:val="lv-LV"/>
        </w:rPr>
        <w:t>35</w:t>
      </w:r>
      <w:r w:rsidR="00326779" w:rsidRPr="00145FD9">
        <w:rPr>
          <w:rFonts w:ascii="Times New Roman" w:hAnsi="Times New Roman" w:cs="Times New Roman"/>
          <w:sz w:val="24"/>
          <w:szCs w:val="24"/>
          <w:lang w:val="lv-LV"/>
        </w:rPr>
        <w:t xml:space="preserve"> “</w:t>
      </w:r>
      <w:r w:rsidR="00326779" w:rsidRPr="00145FD9">
        <w:rPr>
          <w:rFonts w:ascii="Times New Roman" w:eastAsia="Times New Roman" w:hAnsi="Times New Roman" w:cs="Times New Roman"/>
          <w:bCs/>
          <w:sz w:val="24"/>
          <w:szCs w:val="24"/>
          <w:lang w:val="lv-LV"/>
        </w:rPr>
        <w:t>Par vietām un teritorijām Daugavpilī, kurās nav atļauts organizēt azartspēles” (turpmāk – saistošie noteikumi Nr.</w:t>
      </w:r>
      <w:r w:rsidR="00CE4F34" w:rsidRPr="00145FD9">
        <w:rPr>
          <w:rFonts w:ascii="Times New Roman" w:eastAsia="Times New Roman" w:hAnsi="Times New Roman" w:cs="Times New Roman"/>
          <w:bCs/>
          <w:sz w:val="24"/>
          <w:szCs w:val="24"/>
          <w:lang w:val="lv-LV"/>
        </w:rPr>
        <w:t>35</w:t>
      </w:r>
      <w:r w:rsidR="00326779" w:rsidRPr="00145FD9">
        <w:rPr>
          <w:rFonts w:ascii="Times New Roman" w:eastAsia="Times New Roman" w:hAnsi="Times New Roman" w:cs="Times New Roman"/>
          <w:bCs/>
          <w:sz w:val="24"/>
          <w:szCs w:val="24"/>
          <w:lang w:val="lv-LV"/>
        </w:rPr>
        <w:t>).</w:t>
      </w:r>
    </w:p>
    <w:p w14:paraId="0F007FA4" w14:textId="77777777" w:rsidR="009C2E2B" w:rsidRPr="00145FD9" w:rsidRDefault="00326779" w:rsidP="003F4C97">
      <w:pPr>
        <w:shd w:val="clear" w:color="auto" w:fill="FFFFFF"/>
        <w:spacing w:after="0"/>
        <w:jc w:val="both"/>
        <w:rPr>
          <w:rFonts w:ascii="Times New Roman" w:eastAsia="Times New Roman" w:hAnsi="Times New Roman" w:cs="Times New Roman"/>
          <w:sz w:val="24"/>
          <w:szCs w:val="24"/>
          <w:lang w:val="lv-LV"/>
        </w:rPr>
      </w:pPr>
      <w:r w:rsidRPr="00145FD9">
        <w:rPr>
          <w:rFonts w:ascii="Times New Roman" w:eastAsia="Times New Roman" w:hAnsi="Times New Roman" w:cs="Times New Roman"/>
          <w:sz w:val="24"/>
          <w:szCs w:val="24"/>
          <w:lang w:val="lv-LV"/>
        </w:rPr>
        <w:lastRenderedPageBreak/>
        <w:tab/>
        <w:t xml:space="preserve">Dome ir nolēmusi, ka </w:t>
      </w:r>
      <w:r w:rsidR="00D36796" w:rsidRPr="00145FD9">
        <w:rPr>
          <w:rFonts w:ascii="Times New Roman" w:eastAsia="Times New Roman" w:hAnsi="Times New Roman" w:cs="Times New Roman"/>
          <w:sz w:val="24"/>
          <w:szCs w:val="24"/>
          <w:lang w:val="lv-LV"/>
        </w:rPr>
        <w:t>Pašvaldības</w:t>
      </w:r>
      <w:r w:rsidRPr="00145FD9">
        <w:rPr>
          <w:rFonts w:ascii="Times New Roman" w:eastAsia="Times New Roman" w:hAnsi="Times New Roman" w:cs="Times New Roman"/>
          <w:sz w:val="24"/>
          <w:szCs w:val="24"/>
          <w:lang w:val="lv-LV"/>
        </w:rPr>
        <w:t xml:space="preserve"> administratīvajā teritorijā azartspēles nav atļauts organizēt vietās un teritorijās, kur azartspēļu zāles galvenā ieeja atrodas tuvāk par 150 metriem rādiusā līdz šādu ēku tuvākajai ieejai:</w:t>
      </w:r>
    </w:p>
    <w:p w14:paraId="212D7B97" w14:textId="77777777" w:rsidR="009C2E2B" w:rsidRPr="00145FD9"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145FD9">
        <w:rPr>
          <w:rFonts w:eastAsia="Times New Roman"/>
          <w:sz w:val="24"/>
          <w:szCs w:val="24"/>
        </w:rPr>
        <w:t>ēka, kurā atrodas pašvaldības iestāde vai kapitālsabiedrība,</w:t>
      </w:r>
      <w:r w:rsidRPr="00145FD9">
        <w:rPr>
          <w:sz w:val="24"/>
          <w:szCs w:val="24"/>
          <w:shd w:val="clear" w:color="auto" w:fill="FFFFFF"/>
        </w:rPr>
        <w:t xml:space="preserve"> kurā pašvaldībai pieder vairāk nekā 50 procenti kapitāla daļu</w:t>
      </w:r>
      <w:r w:rsidRPr="00145FD9">
        <w:rPr>
          <w:rFonts w:eastAsia="Times New Roman"/>
          <w:sz w:val="24"/>
          <w:szCs w:val="24"/>
        </w:rPr>
        <w:t xml:space="preserve">; </w:t>
      </w:r>
    </w:p>
    <w:p w14:paraId="68EB0E7E" w14:textId="77777777" w:rsidR="009C2E2B" w:rsidRPr="00145FD9"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145FD9">
        <w:rPr>
          <w:rFonts w:eastAsia="Times New Roman"/>
          <w:sz w:val="24"/>
          <w:szCs w:val="24"/>
        </w:rPr>
        <w:t>ēka, kurā atrodas baznī</w:t>
      </w:r>
      <w:r w:rsidR="009C2E2B" w:rsidRPr="00145FD9">
        <w:rPr>
          <w:rFonts w:eastAsia="Times New Roman"/>
          <w:sz w:val="24"/>
          <w:szCs w:val="24"/>
        </w:rPr>
        <w:t>ca, lūgšanas nams, kulta celtne;</w:t>
      </w:r>
    </w:p>
    <w:p w14:paraId="1C97F249" w14:textId="77777777" w:rsidR="009C2E2B" w:rsidRPr="00145FD9"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145FD9">
        <w:rPr>
          <w:rFonts w:eastAsia="Times New Roman"/>
          <w:sz w:val="24"/>
          <w:szCs w:val="24"/>
        </w:rPr>
        <w:t xml:space="preserve">ēka, kurā atrodas izglītības iestāde; </w:t>
      </w:r>
    </w:p>
    <w:p w14:paraId="0C368D53" w14:textId="77777777" w:rsidR="009C2E2B" w:rsidRPr="00145FD9"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145FD9">
        <w:rPr>
          <w:rFonts w:eastAsia="Times New Roman"/>
          <w:sz w:val="24"/>
          <w:szCs w:val="24"/>
        </w:rPr>
        <w:t>ēka, kurā atrodas pasta struktūrvienība;</w:t>
      </w:r>
    </w:p>
    <w:p w14:paraId="23D86279" w14:textId="77777777" w:rsidR="009C2E2B" w:rsidRPr="00145FD9"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145FD9">
        <w:rPr>
          <w:rFonts w:eastAsia="Times New Roman"/>
          <w:sz w:val="24"/>
          <w:szCs w:val="24"/>
        </w:rPr>
        <w:t>ēka, kurā atrodas kredītiestāde;</w:t>
      </w:r>
    </w:p>
    <w:p w14:paraId="3F469413" w14:textId="77777777" w:rsidR="009C2E2B" w:rsidRPr="00145FD9"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145FD9">
        <w:rPr>
          <w:rFonts w:eastAsia="Times New Roman"/>
          <w:sz w:val="24"/>
          <w:szCs w:val="24"/>
        </w:rPr>
        <w:t>ēka, kurā atrodas sociālo pakalpojumu un sociālās palīdzības sniegšanas vieta;</w:t>
      </w:r>
    </w:p>
    <w:p w14:paraId="11AB67C2" w14:textId="77777777" w:rsidR="009C2E2B" w:rsidRPr="00145FD9"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145FD9">
        <w:rPr>
          <w:rFonts w:eastAsia="Times New Roman"/>
          <w:sz w:val="24"/>
          <w:szCs w:val="24"/>
        </w:rPr>
        <w:t>daudzdzīvokļu dzīvojamā māja;</w:t>
      </w:r>
    </w:p>
    <w:p w14:paraId="77B8428F" w14:textId="77777777" w:rsidR="009C2E2B" w:rsidRPr="00145FD9" w:rsidRDefault="00326779" w:rsidP="001F14D1">
      <w:pPr>
        <w:pStyle w:val="ListParagraph"/>
        <w:numPr>
          <w:ilvl w:val="0"/>
          <w:numId w:val="7"/>
        </w:numPr>
        <w:shd w:val="clear" w:color="auto" w:fill="FFFFFF"/>
        <w:spacing w:after="120" w:line="276" w:lineRule="auto"/>
        <w:jc w:val="both"/>
        <w:rPr>
          <w:rFonts w:eastAsia="Times New Roman"/>
          <w:bCs/>
          <w:sz w:val="24"/>
          <w:szCs w:val="24"/>
        </w:rPr>
      </w:pPr>
      <w:r w:rsidRPr="00145FD9">
        <w:rPr>
          <w:rFonts w:eastAsia="Times New Roman"/>
          <w:sz w:val="24"/>
          <w:szCs w:val="24"/>
        </w:rPr>
        <w:t>ēka, kurā atrodas dienesta viesnīca;</w:t>
      </w:r>
    </w:p>
    <w:p w14:paraId="72DE53EB" w14:textId="77777777" w:rsidR="00E50C8B" w:rsidRPr="00145FD9" w:rsidRDefault="00326779" w:rsidP="001F14D1">
      <w:pPr>
        <w:pStyle w:val="ListParagraph"/>
        <w:numPr>
          <w:ilvl w:val="0"/>
          <w:numId w:val="7"/>
        </w:numPr>
        <w:shd w:val="clear" w:color="auto" w:fill="FFFFFF"/>
        <w:spacing w:after="120" w:line="276" w:lineRule="auto"/>
        <w:jc w:val="both"/>
        <w:rPr>
          <w:rFonts w:eastAsia="Times New Roman"/>
          <w:bCs/>
          <w:sz w:val="24"/>
          <w:szCs w:val="24"/>
        </w:rPr>
      </w:pPr>
      <w:r w:rsidRPr="00145FD9">
        <w:rPr>
          <w:rFonts w:eastAsia="Times New Roman"/>
          <w:sz w:val="24"/>
          <w:szCs w:val="24"/>
        </w:rPr>
        <w:t>ēka, kurā atrodas sporta izglītības iestāde.</w:t>
      </w:r>
    </w:p>
    <w:p w14:paraId="564654D5" w14:textId="77777777" w:rsidR="00E50C8B" w:rsidRPr="00145FD9" w:rsidRDefault="00E50C8B" w:rsidP="001F14D1">
      <w:pPr>
        <w:pStyle w:val="ListParagraph"/>
        <w:shd w:val="clear" w:color="auto" w:fill="FFFFFF"/>
        <w:overflowPunct/>
        <w:autoSpaceDE/>
        <w:autoSpaceDN/>
        <w:spacing w:after="120" w:line="276" w:lineRule="auto"/>
        <w:ind w:left="426"/>
        <w:jc w:val="both"/>
        <w:rPr>
          <w:rFonts w:eastAsia="Times New Roman"/>
          <w:sz w:val="24"/>
          <w:szCs w:val="24"/>
        </w:rPr>
      </w:pPr>
    </w:p>
    <w:p w14:paraId="63314FF6" w14:textId="77777777" w:rsidR="0064463D" w:rsidRPr="00145FD9" w:rsidRDefault="00E50C8B" w:rsidP="001F14D1">
      <w:pPr>
        <w:pStyle w:val="ListParagraph"/>
        <w:shd w:val="clear" w:color="auto" w:fill="FFFFFF"/>
        <w:overflowPunct/>
        <w:autoSpaceDE/>
        <w:autoSpaceDN/>
        <w:spacing w:after="120" w:line="276" w:lineRule="auto"/>
        <w:ind w:left="0"/>
        <w:jc w:val="both"/>
        <w:rPr>
          <w:rFonts w:eastAsia="Times New Roman"/>
          <w:sz w:val="24"/>
          <w:szCs w:val="24"/>
        </w:rPr>
      </w:pPr>
      <w:r w:rsidRPr="00145FD9">
        <w:rPr>
          <w:rFonts w:eastAsia="Times New Roman"/>
          <w:sz w:val="24"/>
          <w:szCs w:val="24"/>
        </w:rPr>
        <w:tab/>
      </w:r>
      <w:r w:rsidRPr="00145FD9">
        <w:rPr>
          <w:sz w:val="24"/>
          <w:szCs w:val="24"/>
        </w:rPr>
        <w:t xml:space="preserve">Līdz ar to </w:t>
      </w:r>
      <w:r w:rsidR="003F4C97" w:rsidRPr="00145FD9">
        <w:rPr>
          <w:sz w:val="24"/>
          <w:szCs w:val="24"/>
        </w:rPr>
        <w:t xml:space="preserve">Dome </w:t>
      </w:r>
      <w:r w:rsidRPr="00145FD9">
        <w:rPr>
          <w:sz w:val="24"/>
          <w:szCs w:val="24"/>
        </w:rPr>
        <w:t>atbilstoši savai kompetencei noteica konkrētās vietas pašvaldības teritorijā, kurās azartspēles nav atļauts organizēt, veicot šo vietu izvērtējumu</w:t>
      </w:r>
      <w:r w:rsidR="003F4C97" w:rsidRPr="00145FD9">
        <w:rPr>
          <w:sz w:val="24"/>
          <w:szCs w:val="24"/>
        </w:rPr>
        <w:t xml:space="preserve"> un to atspoguļojot </w:t>
      </w:r>
      <w:r w:rsidRPr="00145FD9">
        <w:rPr>
          <w:sz w:val="24"/>
          <w:szCs w:val="24"/>
        </w:rPr>
        <w:t xml:space="preserve"> </w:t>
      </w:r>
      <w:r w:rsidR="000537D9" w:rsidRPr="00145FD9">
        <w:rPr>
          <w:sz w:val="24"/>
          <w:szCs w:val="24"/>
        </w:rPr>
        <w:t xml:space="preserve">saistošo noteikumu Nr.35 </w:t>
      </w:r>
      <w:r w:rsidRPr="00145FD9">
        <w:rPr>
          <w:sz w:val="24"/>
          <w:szCs w:val="24"/>
        </w:rPr>
        <w:t>paskaidrojuma rakstā.</w:t>
      </w:r>
      <w:bookmarkStart w:id="0" w:name="p6"/>
      <w:bookmarkStart w:id="1" w:name="p-1137050"/>
      <w:bookmarkStart w:id="2" w:name="n3"/>
      <w:bookmarkStart w:id="3" w:name="n-1137051"/>
      <w:bookmarkStart w:id="4" w:name="n4"/>
      <w:bookmarkStart w:id="5" w:name="n-1137055"/>
      <w:bookmarkStart w:id="6" w:name="p10"/>
      <w:bookmarkStart w:id="7" w:name="p-1137056"/>
      <w:bookmarkEnd w:id="0"/>
      <w:bookmarkEnd w:id="1"/>
      <w:bookmarkEnd w:id="2"/>
      <w:bookmarkEnd w:id="3"/>
      <w:bookmarkEnd w:id="4"/>
      <w:bookmarkEnd w:id="5"/>
      <w:bookmarkEnd w:id="6"/>
      <w:bookmarkEnd w:id="7"/>
    </w:p>
    <w:p w14:paraId="75D56F60" w14:textId="77777777" w:rsidR="00CD79DC" w:rsidRPr="00145FD9" w:rsidRDefault="00682D05" w:rsidP="001F14D1">
      <w:pPr>
        <w:pStyle w:val="NormalWeb"/>
        <w:shd w:val="clear" w:color="auto" w:fill="FFFFFF"/>
        <w:spacing w:before="0" w:beforeAutospacing="0" w:after="120" w:afterAutospacing="0" w:line="276" w:lineRule="auto"/>
        <w:ind w:firstLine="300"/>
        <w:jc w:val="both"/>
        <w:rPr>
          <w:shd w:val="clear" w:color="auto" w:fill="FFFFFF"/>
          <w:lang w:val="lv-LV"/>
        </w:rPr>
      </w:pPr>
      <w:r w:rsidRPr="00145FD9">
        <w:rPr>
          <w:lang w:val="lv-LV"/>
        </w:rPr>
        <w:tab/>
      </w:r>
      <w:r w:rsidR="009706C3" w:rsidRPr="00145FD9">
        <w:rPr>
          <w:shd w:val="clear" w:color="auto" w:fill="FFFFFF"/>
          <w:lang w:val="lv-LV"/>
        </w:rPr>
        <w:t>S</w:t>
      </w:r>
      <w:r w:rsidR="00735CEF" w:rsidRPr="00145FD9">
        <w:rPr>
          <w:shd w:val="clear" w:color="auto" w:fill="FFFFFF"/>
          <w:lang w:val="lv-LV"/>
        </w:rPr>
        <w:t>aistošie  noteikumi  ir pašvaldības  domes  izpildu  varas instruments, ar kura palīdzību dome var organizēt savu autonomo funkciju izpildi un noregulēt citus jautājumus, ja likums vai Ministru kabineta noteikumi ir pašva</w:t>
      </w:r>
      <w:r w:rsidRPr="00145FD9">
        <w:rPr>
          <w:shd w:val="clear" w:color="auto" w:fill="FFFFFF"/>
          <w:lang w:val="lv-LV"/>
        </w:rPr>
        <w:t>ldību tam pilnvarojuši</w:t>
      </w:r>
      <w:r w:rsidR="001F02B4" w:rsidRPr="00145FD9">
        <w:rPr>
          <w:shd w:val="clear" w:color="auto" w:fill="FFFFFF"/>
          <w:lang w:val="lv-LV"/>
        </w:rPr>
        <w:t xml:space="preserve"> (</w:t>
      </w:r>
      <w:r w:rsidR="009E7F05" w:rsidRPr="00145FD9">
        <w:rPr>
          <w:shd w:val="clear" w:color="auto" w:fill="FFFFFF"/>
          <w:lang w:val="lv-LV"/>
        </w:rPr>
        <w:t>sk.</w:t>
      </w:r>
      <w:r w:rsidR="0007669A" w:rsidRPr="00145FD9">
        <w:rPr>
          <w:shd w:val="clear" w:color="auto" w:fill="FFFFFF"/>
          <w:lang w:val="lv-LV"/>
        </w:rPr>
        <w:t xml:space="preserve"> </w:t>
      </w:r>
      <w:r w:rsidR="001F02B4" w:rsidRPr="00145FD9">
        <w:rPr>
          <w:shd w:val="clear" w:color="auto" w:fill="FFFFFF"/>
          <w:lang w:val="lv-LV"/>
        </w:rPr>
        <w:t>Satversmes tiesas 2018.gada    15.novembra sprieduma lietā Nr.2018-07-05 15.2.punktu</w:t>
      </w:r>
      <w:r w:rsidR="001F02B4" w:rsidRPr="00145FD9">
        <w:rPr>
          <w:rStyle w:val="FootnoteReference"/>
          <w:shd w:val="clear" w:color="auto" w:fill="FFFFFF"/>
          <w:vertAlign w:val="baseline"/>
          <w:lang w:val="lv-LV"/>
        </w:rPr>
        <w:t>)</w:t>
      </w:r>
      <w:r w:rsidR="009706C3" w:rsidRPr="00145FD9">
        <w:rPr>
          <w:rStyle w:val="FootnoteReference"/>
          <w:shd w:val="clear" w:color="auto" w:fill="FFFFFF"/>
          <w:lang w:val="lv-LV"/>
        </w:rPr>
        <w:footnoteReference w:id="4"/>
      </w:r>
      <w:r w:rsidR="009706C3" w:rsidRPr="00145FD9">
        <w:rPr>
          <w:shd w:val="clear" w:color="auto" w:fill="FFFFFF"/>
          <w:lang w:val="lv-LV"/>
        </w:rPr>
        <w:t>.</w:t>
      </w:r>
    </w:p>
    <w:p w14:paraId="0B21CBFA" w14:textId="2732A10C" w:rsidR="00193264" w:rsidRPr="00145FD9" w:rsidRDefault="00EF0F49" w:rsidP="000A7D81">
      <w:pPr>
        <w:shd w:val="clear" w:color="auto" w:fill="FFFFFF"/>
        <w:spacing w:after="0"/>
        <w:ind w:firstLine="720"/>
        <w:jc w:val="both"/>
        <w:rPr>
          <w:rFonts w:ascii="Times New Roman" w:eastAsia="Times New Roman" w:hAnsi="Times New Roman" w:cs="Times New Roman"/>
          <w:sz w:val="24"/>
          <w:szCs w:val="24"/>
          <w:lang w:val="lv-LV"/>
        </w:rPr>
      </w:pPr>
      <w:r w:rsidRPr="00145FD9">
        <w:rPr>
          <w:rFonts w:ascii="Times New Roman" w:hAnsi="Times New Roman" w:cs="Times New Roman"/>
          <w:sz w:val="24"/>
          <w:szCs w:val="24"/>
          <w:shd w:val="clear" w:color="auto" w:fill="FFFFFF"/>
          <w:lang w:val="lv-LV"/>
        </w:rPr>
        <w:t>[5]</w:t>
      </w:r>
      <w:r w:rsidRPr="00145FD9">
        <w:rPr>
          <w:shd w:val="clear" w:color="auto" w:fill="FFFFFF"/>
          <w:lang w:val="lv-LV"/>
        </w:rPr>
        <w:t xml:space="preserve"> </w:t>
      </w:r>
      <w:r w:rsidR="008C72CF" w:rsidRPr="00145FD9">
        <w:rPr>
          <w:rFonts w:ascii="Times New Roman" w:hAnsi="Times New Roman" w:cs="Times New Roman"/>
          <w:sz w:val="24"/>
          <w:szCs w:val="24"/>
          <w:shd w:val="clear" w:color="auto" w:fill="FFFFFF"/>
          <w:lang w:val="lv-LV"/>
        </w:rPr>
        <w:t xml:space="preserve">Saskaņā ar </w:t>
      </w:r>
      <w:r w:rsidRPr="00145FD9">
        <w:rPr>
          <w:rFonts w:ascii="Times New Roman" w:hAnsi="Times New Roman" w:cs="Times New Roman"/>
          <w:sz w:val="24"/>
          <w:szCs w:val="24"/>
          <w:shd w:val="clear" w:color="auto" w:fill="FFFFFF"/>
          <w:lang w:val="lv-LV"/>
        </w:rPr>
        <w:t>Saistoš</w:t>
      </w:r>
      <w:r w:rsidR="00193264" w:rsidRPr="00145FD9">
        <w:rPr>
          <w:rFonts w:ascii="Times New Roman" w:hAnsi="Times New Roman" w:cs="Times New Roman"/>
          <w:sz w:val="24"/>
          <w:szCs w:val="24"/>
          <w:shd w:val="clear" w:color="auto" w:fill="FFFFFF"/>
          <w:lang w:val="lv-LV"/>
        </w:rPr>
        <w:t>o</w:t>
      </w:r>
      <w:r w:rsidRPr="00145FD9">
        <w:rPr>
          <w:rFonts w:ascii="Times New Roman" w:hAnsi="Times New Roman" w:cs="Times New Roman"/>
          <w:sz w:val="24"/>
          <w:szCs w:val="24"/>
          <w:shd w:val="clear" w:color="auto" w:fill="FFFFFF"/>
          <w:lang w:val="lv-LV"/>
        </w:rPr>
        <w:t xml:space="preserve"> noteikum</w:t>
      </w:r>
      <w:r w:rsidR="00193264" w:rsidRPr="00145FD9">
        <w:rPr>
          <w:rFonts w:ascii="Times New Roman" w:hAnsi="Times New Roman" w:cs="Times New Roman"/>
          <w:sz w:val="24"/>
          <w:szCs w:val="24"/>
          <w:shd w:val="clear" w:color="auto" w:fill="FFFFFF"/>
          <w:lang w:val="lv-LV"/>
        </w:rPr>
        <w:t>u</w:t>
      </w:r>
      <w:r w:rsidRPr="00145FD9">
        <w:rPr>
          <w:rFonts w:ascii="Times New Roman" w:hAnsi="Times New Roman" w:cs="Times New Roman"/>
          <w:sz w:val="24"/>
          <w:szCs w:val="24"/>
          <w:shd w:val="clear" w:color="auto" w:fill="FFFFFF"/>
          <w:lang w:val="lv-LV"/>
        </w:rPr>
        <w:t xml:space="preserve"> Nr.</w:t>
      </w:r>
      <w:r w:rsidR="00193264" w:rsidRPr="00145FD9">
        <w:rPr>
          <w:rFonts w:ascii="Times New Roman" w:hAnsi="Times New Roman" w:cs="Times New Roman"/>
          <w:sz w:val="24"/>
          <w:szCs w:val="24"/>
          <w:shd w:val="clear" w:color="auto" w:fill="FFFFFF"/>
          <w:lang w:val="lv-LV"/>
        </w:rPr>
        <w:t>35 2.4. apakšpunktu</w:t>
      </w:r>
      <w:r w:rsidR="008C72CF" w:rsidRPr="00145FD9">
        <w:rPr>
          <w:rFonts w:ascii="Times New Roman" w:eastAsia="Times New Roman" w:hAnsi="Times New Roman" w:cs="Times New Roman"/>
          <w:sz w:val="24"/>
          <w:szCs w:val="24"/>
          <w:lang w:val="lv-LV"/>
        </w:rPr>
        <w:t xml:space="preserve"> azartspēles nav atļauts organizēt vietās un teritorijās, kur azartspēļu zāles galvenā ieeja atrodas tuvāk par 150 metriem rādiusā līdz </w:t>
      </w:r>
      <w:r w:rsidR="00193264" w:rsidRPr="00145FD9">
        <w:rPr>
          <w:rFonts w:ascii="Times New Roman" w:eastAsia="Times New Roman" w:hAnsi="Times New Roman" w:cs="Times New Roman"/>
          <w:sz w:val="24"/>
          <w:szCs w:val="24"/>
          <w:lang w:val="lv-LV"/>
        </w:rPr>
        <w:t>ēkai, kurā atrodas pasta struktūrvienība;</w:t>
      </w:r>
      <w:r w:rsidR="00193264" w:rsidRPr="00145FD9">
        <w:rPr>
          <w:rFonts w:ascii="Times New Roman" w:hAnsi="Times New Roman" w:cs="Times New Roman"/>
          <w:sz w:val="24"/>
          <w:szCs w:val="24"/>
          <w:shd w:val="clear" w:color="auto" w:fill="FFFFFF"/>
          <w:lang w:val="lv-LV"/>
        </w:rPr>
        <w:t xml:space="preserve"> 2.7.apakšpunktu - </w:t>
      </w:r>
      <w:r w:rsidR="00193264" w:rsidRPr="00145FD9">
        <w:rPr>
          <w:rFonts w:ascii="Times New Roman" w:hAnsi="Times New Roman" w:cs="Times New Roman"/>
          <w:sz w:val="24"/>
          <w:szCs w:val="24"/>
          <w:lang w:val="lv-LV"/>
        </w:rPr>
        <w:t>azartspēles nav atļauts organizēt vietās un teritorijās, kur azartspēļu zāles galvenā ieeja atrodas tuvāk par 150 metriem rādiusā līdz</w:t>
      </w:r>
      <w:r w:rsidR="00193264" w:rsidRPr="00145FD9">
        <w:rPr>
          <w:rFonts w:ascii="Times New Roman" w:hAnsi="Times New Roman" w:cs="Times New Roman"/>
          <w:sz w:val="24"/>
          <w:szCs w:val="24"/>
          <w:shd w:val="clear" w:color="auto" w:fill="FFFFFF"/>
          <w:lang w:val="lv-LV"/>
        </w:rPr>
        <w:t xml:space="preserve"> daudzdzīvokļu dzīvojamajai mājai.</w:t>
      </w:r>
    </w:p>
    <w:p w14:paraId="35E2C1D4" w14:textId="4D813B88" w:rsidR="00193264" w:rsidRPr="00145FD9" w:rsidRDefault="00193264" w:rsidP="000A7D81">
      <w:pPr>
        <w:spacing w:after="0"/>
        <w:ind w:firstLine="720"/>
        <w:jc w:val="both"/>
        <w:rPr>
          <w:rFonts w:ascii="Times New Roman" w:hAnsi="Times New Roman" w:cs="Times New Roman"/>
          <w:sz w:val="24"/>
          <w:szCs w:val="24"/>
          <w:shd w:val="clear" w:color="auto" w:fill="FFFFFF"/>
          <w:lang w:val="lv-LV"/>
        </w:rPr>
      </w:pPr>
      <w:r w:rsidRPr="00145FD9">
        <w:rPr>
          <w:rFonts w:ascii="Times New Roman" w:hAnsi="Times New Roman" w:cs="Times New Roman"/>
          <w:sz w:val="24"/>
          <w:szCs w:val="24"/>
          <w:shd w:val="clear" w:color="auto" w:fill="FFFFFF"/>
          <w:lang w:val="lv-LV"/>
        </w:rPr>
        <w:t xml:space="preserve">Tātad Pašvaldībai nav tiesiska pamata atbilstoši saistošajiem noteikumiem Nr.35 izdot Adresātam atļauju </w:t>
      </w:r>
      <w:r w:rsidRPr="00145FD9">
        <w:rPr>
          <w:rFonts w:ascii="Times New Roman" w:hAnsi="Times New Roman" w:cs="Times New Roman"/>
          <w:sz w:val="24"/>
          <w:szCs w:val="24"/>
          <w:lang w:val="lv-LV"/>
        </w:rPr>
        <w:t xml:space="preserve">atvērt totalizatora un derību likmju pieņemšanas vietu un organizēt attiecīgās azartspēles </w:t>
      </w:r>
      <w:r w:rsidR="000A7D81" w:rsidRPr="00145FD9">
        <w:rPr>
          <w:rFonts w:ascii="Times New Roman" w:hAnsi="Times New Roman" w:cs="Times New Roman"/>
          <w:sz w:val="24"/>
          <w:szCs w:val="24"/>
          <w:lang w:val="lv-LV"/>
        </w:rPr>
        <w:t>Strādnieku ielā 88a,</w:t>
      </w:r>
      <w:r w:rsidRPr="00145FD9">
        <w:rPr>
          <w:rFonts w:ascii="Times New Roman" w:hAnsi="Times New Roman" w:cs="Times New Roman"/>
          <w:sz w:val="24"/>
          <w:szCs w:val="24"/>
          <w:lang w:val="lv-LV"/>
        </w:rPr>
        <w:t xml:space="preserve"> Daugavpilī</w:t>
      </w:r>
      <w:r w:rsidRPr="00145FD9">
        <w:rPr>
          <w:rFonts w:ascii="Times New Roman" w:hAnsi="Times New Roman" w:cs="Times New Roman"/>
          <w:sz w:val="24"/>
          <w:szCs w:val="24"/>
          <w:shd w:val="clear" w:color="auto" w:fill="FFFFFF"/>
          <w:lang w:val="lv-LV"/>
        </w:rPr>
        <w:t xml:space="preserve">, jo </w:t>
      </w:r>
      <w:r w:rsidR="000A7D81" w:rsidRPr="00145FD9">
        <w:rPr>
          <w:rFonts w:ascii="Times New Roman" w:hAnsi="Times New Roman" w:cs="Times New Roman"/>
          <w:sz w:val="24"/>
          <w:szCs w:val="24"/>
          <w:shd w:val="clear" w:color="auto" w:fill="FFFFFF"/>
          <w:lang w:val="lv-LV"/>
        </w:rPr>
        <w:t xml:space="preserve">daudzdzīvokļu dzīvojamās mājas </w:t>
      </w:r>
      <w:r w:rsidRPr="00145FD9">
        <w:rPr>
          <w:rFonts w:ascii="Times New Roman" w:hAnsi="Times New Roman" w:cs="Times New Roman"/>
          <w:sz w:val="24"/>
          <w:szCs w:val="24"/>
          <w:lang w:val="lv-LV"/>
        </w:rPr>
        <w:t>18.novembra ielā 188, Strādnieku ielā 82, 88, 90, 101, 105, Bauskas ielā 101, 103, 107, 108, 109, 112, Valkas ielā 5</w:t>
      </w:r>
      <w:r w:rsidR="000A7D81" w:rsidRPr="00145FD9">
        <w:rPr>
          <w:rFonts w:ascii="Times New Roman" w:hAnsi="Times New Roman" w:cs="Times New Roman"/>
          <w:sz w:val="24"/>
          <w:szCs w:val="24"/>
          <w:lang w:val="lv-LV"/>
        </w:rPr>
        <w:t xml:space="preserve"> un Daugavpils 17.pasta nodaļa atrodas tuvāk kā 150 attālumā no Spēļu zāles.</w:t>
      </w:r>
    </w:p>
    <w:p w14:paraId="22B2FAA8" w14:textId="77777777" w:rsidR="000A7D81" w:rsidRPr="00145FD9" w:rsidRDefault="000A7D81" w:rsidP="000A7D81">
      <w:pPr>
        <w:shd w:val="clear" w:color="auto" w:fill="FFFFFF"/>
        <w:spacing w:after="0"/>
        <w:jc w:val="both"/>
        <w:rPr>
          <w:shd w:val="clear" w:color="auto" w:fill="FFFFFF"/>
          <w:lang w:val="lv-LV"/>
        </w:rPr>
      </w:pPr>
    </w:p>
    <w:p w14:paraId="4795347F" w14:textId="4746BEB8" w:rsidR="00CD79DC" w:rsidRPr="00145FD9" w:rsidRDefault="00DF188D" w:rsidP="000A7D81">
      <w:pPr>
        <w:shd w:val="clear" w:color="auto" w:fill="FFFFFF"/>
        <w:spacing w:after="0"/>
        <w:ind w:firstLine="720"/>
        <w:jc w:val="both"/>
        <w:rPr>
          <w:lang w:val="lv-LV"/>
        </w:rPr>
      </w:pPr>
      <w:r w:rsidRPr="00145FD9">
        <w:rPr>
          <w:rFonts w:ascii="Times New Roman" w:eastAsia="Times New Roman" w:hAnsi="Times New Roman" w:cs="Times New Roman"/>
          <w:sz w:val="24"/>
          <w:szCs w:val="24"/>
          <w:lang w:val="lv-LV"/>
        </w:rPr>
        <w:t>[</w:t>
      </w:r>
      <w:r w:rsidR="008C51C2" w:rsidRPr="00145FD9">
        <w:rPr>
          <w:rFonts w:ascii="Times New Roman" w:eastAsia="Times New Roman" w:hAnsi="Times New Roman" w:cs="Times New Roman"/>
          <w:sz w:val="24"/>
          <w:szCs w:val="24"/>
          <w:lang w:val="lv-LV"/>
        </w:rPr>
        <w:t>6</w:t>
      </w:r>
      <w:r w:rsidRPr="00145FD9">
        <w:rPr>
          <w:rFonts w:ascii="Times New Roman" w:eastAsia="Times New Roman" w:hAnsi="Times New Roman" w:cs="Times New Roman"/>
          <w:sz w:val="24"/>
          <w:szCs w:val="24"/>
          <w:lang w:val="lv-LV"/>
        </w:rPr>
        <w:t>]</w:t>
      </w:r>
      <w:r w:rsidR="00CD79DC" w:rsidRPr="00145FD9">
        <w:rPr>
          <w:rFonts w:ascii="Times New Roman" w:eastAsia="Times New Roman" w:hAnsi="Times New Roman" w:cs="Times New Roman"/>
          <w:sz w:val="24"/>
          <w:szCs w:val="24"/>
          <w:lang w:val="lv-LV"/>
        </w:rPr>
        <w:t xml:space="preserve"> Saistošo noteikumu Nr.35 3.punktā Domes deputāti nolēmuši izvērtēt līdz šo noteikumu spēkā stāšanās dienai izsniegto atļauju par azartspēļu organizēšanu atbilstību noteikumiem un atcelt tās normatīvajos aktos noteiktajā kārtībā, ja atļaujas neatbilst normatīvo aktu prasībām.</w:t>
      </w:r>
      <w:r w:rsidR="00CD79DC" w:rsidRPr="00145FD9">
        <w:rPr>
          <w:lang w:val="lv-LV"/>
        </w:rPr>
        <w:t xml:space="preserve"> </w:t>
      </w:r>
    </w:p>
    <w:p w14:paraId="420BCD52" w14:textId="3238CDC5" w:rsidR="006219D1" w:rsidRPr="00145FD9" w:rsidRDefault="00457548" w:rsidP="0007669A">
      <w:pPr>
        <w:spacing w:after="120"/>
        <w:ind w:firstLine="720"/>
        <w:jc w:val="both"/>
        <w:rPr>
          <w:rFonts w:ascii="Times New Roman" w:eastAsia="Times New Roman" w:hAnsi="Times New Roman" w:cs="Times New Roman"/>
          <w:sz w:val="24"/>
          <w:szCs w:val="24"/>
          <w:lang w:val="lv-LV"/>
        </w:rPr>
      </w:pPr>
      <w:r w:rsidRPr="00145FD9">
        <w:rPr>
          <w:rFonts w:ascii="Times New Roman" w:hAnsi="Times New Roman" w:cs="Times New Roman"/>
          <w:sz w:val="24"/>
          <w:szCs w:val="24"/>
          <w:lang w:val="lv-LV"/>
        </w:rPr>
        <w:t>Izpildot Domes noteikto</w:t>
      </w:r>
      <w:r w:rsidR="0007669A" w:rsidRPr="00145FD9">
        <w:rPr>
          <w:rFonts w:ascii="Times New Roman" w:hAnsi="Times New Roman" w:cs="Times New Roman"/>
          <w:sz w:val="24"/>
          <w:szCs w:val="24"/>
          <w:lang w:val="lv-LV"/>
        </w:rPr>
        <w:t xml:space="preserve"> uzdevumu</w:t>
      </w:r>
      <w:r w:rsidR="000328CC" w:rsidRPr="00145FD9">
        <w:rPr>
          <w:rFonts w:ascii="Times New Roman" w:hAnsi="Times New Roman" w:cs="Times New Roman"/>
          <w:sz w:val="24"/>
          <w:szCs w:val="24"/>
          <w:lang w:val="lv-LV"/>
        </w:rPr>
        <w:t xml:space="preserve">, </w:t>
      </w:r>
      <w:r w:rsidRPr="00145FD9">
        <w:rPr>
          <w:rFonts w:ascii="Times New Roman" w:hAnsi="Times New Roman" w:cs="Times New Roman"/>
          <w:sz w:val="24"/>
          <w:szCs w:val="24"/>
          <w:lang w:val="lv-LV"/>
        </w:rPr>
        <w:t>l</w:t>
      </w:r>
      <w:r w:rsidR="006219D1" w:rsidRPr="00145FD9">
        <w:rPr>
          <w:rFonts w:ascii="Times New Roman" w:hAnsi="Times New Roman" w:cs="Times New Roman"/>
          <w:sz w:val="24"/>
          <w:szCs w:val="24"/>
          <w:lang w:val="lv-LV"/>
        </w:rPr>
        <w:t xml:space="preserve">aika </w:t>
      </w:r>
      <w:r w:rsidRPr="00145FD9">
        <w:rPr>
          <w:rFonts w:ascii="Times New Roman" w:hAnsi="Times New Roman" w:cs="Times New Roman"/>
          <w:sz w:val="24"/>
          <w:szCs w:val="24"/>
          <w:lang w:val="lv-LV"/>
        </w:rPr>
        <w:t>posmā</w:t>
      </w:r>
      <w:r w:rsidR="006219D1" w:rsidRPr="00145FD9">
        <w:rPr>
          <w:rFonts w:ascii="Times New Roman" w:hAnsi="Times New Roman" w:cs="Times New Roman"/>
          <w:sz w:val="24"/>
          <w:szCs w:val="24"/>
          <w:lang w:val="lv-LV"/>
        </w:rPr>
        <w:t xml:space="preserve"> no </w:t>
      </w:r>
      <w:r w:rsidR="000A7D81" w:rsidRPr="00145FD9">
        <w:rPr>
          <w:rFonts w:ascii="Times New Roman" w:hAnsi="Times New Roman" w:cs="Times New Roman"/>
          <w:sz w:val="24"/>
          <w:szCs w:val="24"/>
          <w:lang w:val="lv-LV"/>
        </w:rPr>
        <w:t xml:space="preserve">2025.gada 17.februāra līdz 2025.gada 4.martam </w:t>
      </w:r>
      <w:r w:rsidR="006219D1" w:rsidRPr="00145FD9">
        <w:rPr>
          <w:rFonts w:ascii="Times New Roman" w:hAnsi="Times New Roman" w:cs="Times New Roman"/>
          <w:sz w:val="24"/>
          <w:szCs w:val="24"/>
          <w:lang w:val="lv-LV"/>
        </w:rPr>
        <w:t xml:space="preserve">pašvaldība rīkoja </w:t>
      </w:r>
      <w:r w:rsidRPr="00145FD9">
        <w:rPr>
          <w:rFonts w:ascii="Times New Roman" w:hAnsi="Times New Roman" w:cs="Times New Roman"/>
          <w:sz w:val="24"/>
          <w:szCs w:val="24"/>
          <w:lang w:val="lv-LV"/>
        </w:rPr>
        <w:t>iedzīvotāju aptauju, kurā aicināja</w:t>
      </w:r>
      <w:r w:rsidR="006219D1" w:rsidRPr="00145FD9">
        <w:rPr>
          <w:rFonts w:ascii="Times New Roman" w:hAnsi="Times New Roman" w:cs="Times New Roman"/>
          <w:sz w:val="24"/>
          <w:szCs w:val="24"/>
          <w:lang w:val="lv-LV"/>
        </w:rPr>
        <w:t xml:space="preserve"> paust viedokli par „Olympic Casino” </w:t>
      </w:r>
      <w:r w:rsidR="006219D1" w:rsidRPr="00145FD9">
        <w:rPr>
          <w:rFonts w:ascii="Times New Roman" w:hAnsi="Times New Roman" w:cs="Times New Roman"/>
          <w:sz w:val="24"/>
          <w:szCs w:val="24"/>
          <w:lang w:val="lv-LV"/>
        </w:rPr>
        <w:lastRenderedPageBreak/>
        <w:t>azartspē</w:t>
      </w:r>
      <w:r w:rsidRPr="00145FD9">
        <w:rPr>
          <w:rFonts w:ascii="Times New Roman" w:hAnsi="Times New Roman" w:cs="Times New Roman"/>
          <w:sz w:val="24"/>
          <w:szCs w:val="24"/>
          <w:lang w:val="lv-LV"/>
        </w:rPr>
        <w:t xml:space="preserve">ļu zāles darbību </w:t>
      </w:r>
      <w:r w:rsidR="000A7D81" w:rsidRPr="00145FD9">
        <w:rPr>
          <w:rFonts w:ascii="Times New Roman" w:hAnsi="Times New Roman" w:cs="Times New Roman"/>
          <w:sz w:val="24"/>
          <w:szCs w:val="24"/>
          <w:lang w:val="lv-LV"/>
        </w:rPr>
        <w:t xml:space="preserve">Strādnieku ielā 88a, </w:t>
      </w:r>
      <w:r w:rsidRPr="00145FD9">
        <w:rPr>
          <w:rFonts w:ascii="Times New Roman" w:hAnsi="Times New Roman" w:cs="Times New Roman"/>
          <w:sz w:val="24"/>
          <w:szCs w:val="24"/>
          <w:lang w:val="lv-LV"/>
        </w:rPr>
        <w:t xml:space="preserve">Daugavpilī (turpmāk - Spēļu zāle) nolūkā noskaidrot, </w:t>
      </w:r>
      <w:r w:rsidR="006219D1" w:rsidRPr="00145FD9">
        <w:rPr>
          <w:rFonts w:ascii="Times New Roman" w:eastAsia="Times New Roman" w:hAnsi="Times New Roman" w:cs="Times New Roman"/>
          <w:sz w:val="24"/>
          <w:szCs w:val="24"/>
          <w:lang w:val="lv-LV"/>
        </w:rPr>
        <w:t xml:space="preserve">vai </w:t>
      </w:r>
      <w:r w:rsidRPr="00145FD9">
        <w:rPr>
          <w:rFonts w:ascii="Times New Roman" w:eastAsia="Times New Roman" w:hAnsi="Times New Roman" w:cs="Times New Roman"/>
          <w:sz w:val="24"/>
          <w:szCs w:val="24"/>
          <w:lang w:val="lv-LV"/>
        </w:rPr>
        <w:t>Spēļu zāle</w:t>
      </w:r>
      <w:r w:rsidR="006219D1" w:rsidRPr="00145FD9">
        <w:rPr>
          <w:rFonts w:ascii="Times New Roman" w:eastAsia="Times New Roman" w:hAnsi="Times New Roman" w:cs="Times New Roman"/>
          <w:sz w:val="24"/>
          <w:szCs w:val="24"/>
          <w:lang w:val="lv-LV"/>
        </w:rPr>
        <w:t xml:space="preserve"> rada iedzīvotāju interešu aizskārumu (apdraud iedzīvotāju drošību, sabiedrisko kārtību, naktsmieru, veicina azartspēļu atkarības veidošanos)</w:t>
      </w:r>
      <w:r w:rsidR="004A69FA" w:rsidRPr="00145FD9">
        <w:rPr>
          <w:rFonts w:ascii="Times New Roman" w:eastAsia="Times New Roman" w:hAnsi="Times New Roman" w:cs="Times New Roman"/>
          <w:sz w:val="24"/>
          <w:szCs w:val="24"/>
          <w:lang w:val="lv-LV"/>
        </w:rPr>
        <w:t>.</w:t>
      </w:r>
      <w:r w:rsidR="004A69FA" w:rsidRPr="00145FD9">
        <w:rPr>
          <w:rStyle w:val="FootnoteReference"/>
          <w:rFonts w:ascii="Times New Roman" w:eastAsia="Times New Roman" w:hAnsi="Times New Roman" w:cs="Times New Roman"/>
          <w:sz w:val="24"/>
          <w:szCs w:val="24"/>
          <w:lang w:val="lv-LV"/>
        </w:rPr>
        <w:footnoteReference w:id="5"/>
      </w:r>
      <w:r w:rsidRPr="00145FD9">
        <w:rPr>
          <w:rFonts w:ascii="Times New Roman" w:eastAsia="Times New Roman" w:hAnsi="Times New Roman" w:cs="Times New Roman"/>
          <w:sz w:val="24"/>
          <w:szCs w:val="24"/>
          <w:lang w:val="lv-LV"/>
        </w:rPr>
        <w:t xml:space="preserve"> </w:t>
      </w:r>
    </w:p>
    <w:p w14:paraId="4F0C4CE3" w14:textId="77777777" w:rsidR="000A7D81" w:rsidRPr="00145FD9" w:rsidRDefault="000A7D81" w:rsidP="000A7D81">
      <w:pPr>
        <w:shd w:val="clear" w:color="auto" w:fill="FFFFFF"/>
        <w:spacing w:after="120"/>
        <w:ind w:firstLine="720"/>
        <w:jc w:val="both"/>
        <w:rPr>
          <w:rFonts w:ascii="Times New Roman" w:eastAsia="Times New Roman" w:hAnsi="Times New Roman" w:cs="Times New Roman"/>
          <w:sz w:val="24"/>
          <w:szCs w:val="24"/>
          <w:lang w:val="lv-LV"/>
        </w:rPr>
      </w:pPr>
      <w:r w:rsidRPr="00145FD9">
        <w:rPr>
          <w:rFonts w:ascii="Times New Roman" w:eastAsia="Times New Roman" w:hAnsi="Times New Roman" w:cs="Times New Roman"/>
          <w:sz w:val="24"/>
          <w:szCs w:val="24"/>
          <w:lang w:val="lv-LV"/>
        </w:rPr>
        <w:t>Ņemot vēra to, ka šajā apkaimē atrodas divas spēļu zāles – spēļu zāle 18.novembra ielā 186a un spēļu zāle Strādnieku ielā 88a, kas atrodas viena no otras 200 metru attālumā un 150 metru rādiuss no abām zālēm pārklājas, tādējādi aptauja tika veikta vienlaicīgi par abām spēļu zālēm, ievērojot vienlīdzības principu.</w:t>
      </w:r>
    </w:p>
    <w:p w14:paraId="6D6847F7" w14:textId="77777777" w:rsidR="003C5AF3" w:rsidRPr="00145FD9" w:rsidRDefault="003C5AF3" w:rsidP="003C5AF3">
      <w:pPr>
        <w:shd w:val="clear" w:color="auto" w:fill="FFFFFF"/>
        <w:spacing w:after="120"/>
        <w:ind w:firstLine="720"/>
        <w:jc w:val="both"/>
        <w:rPr>
          <w:rFonts w:ascii="Times New Roman" w:eastAsia="Times New Roman" w:hAnsi="Times New Roman" w:cs="Times New Roman"/>
          <w:sz w:val="24"/>
          <w:szCs w:val="24"/>
          <w:lang w:val="lv-LV"/>
        </w:rPr>
      </w:pPr>
      <w:r w:rsidRPr="00145FD9">
        <w:rPr>
          <w:rFonts w:ascii="Times New Roman" w:eastAsia="Times New Roman" w:hAnsi="Times New Roman" w:cs="Times New Roman"/>
          <w:sz w:val="24"/>
          <w:szCs w:val="24"/>
          <w:lang w:val="lv-LV"/>
        </w:rPr>
        <w:t>Aptaujas anketas bija pieejamas dzīvojamo māju, kas atrodas 150 metru rādiusā no Spēļu zāles un 150 metru rādiusā  no spēļu zāles 18.novembra ielā 186a, dzīvokļu īpašnieku pastkastītēs, kā arī pašvaldības Informācijas birojā. Sniegt viedokli tika aicināti visi interesenti.</w:t>
      </w:r>
    </w:p>
    <w:p w14:paraId="3B926786" w14:textId="2CF0A5C8" w:rsidR="003C5AF3" w:rsidRPr="00145FD9" w:rsidRDefault="003C5AF3" w:rsidP="003C5AF3">
      <w:pPr>
        <w:shd w:val="clear" w:color="auto" w:fill="FFFFFF"/>
        <w:spacing w:after="120"/>
        <w:ind w:firstLine="720"/>
        <w:jc w:val="both"/>
        <w:rPr>
          <w:rFonts w:ascii="Times New Roman" w:eastAsia="Times New Roman" w:hAnsi="Times New Roman" w:cs="Times New Roman"/>
          <w:sz w:val="24"/>
          <w:szCs w:val="24"/>
          <w:lang w:val="lv-LV"/>
        </w:rPr>
      </w:pPr>
      <w:r w:rsidRPr="00145FD9">
        <w:rPr>
          <w:rFonts w:ascii="Times New Roman" w:eastAsia="Times New Roman" w:hAnsi="Times New Roman" w:cs="Times New Roman"/>
          <w:sz w:val="24"/>
          <w:szCs w:val="24"/>
          <w:lang w:val="lv-LV"/>
        </w:rPr>
        <w:t>No iedzīvotāju atbildēm izriet, ka iedzīvotāji neizšķir vienu vai otru zāli, bet uzskata, ka tās ietekmē viņu intereses. Daži iedzīvotāji tomēr bija norādījuši konkrēti par Spēļu zāli.</w:t>
      </w:r>
    </w:p>
    <w:p w14:paraId="30B71973" w14:textId="77777777" w:rsidR="00457548" w:rsidRPr="00145FD9" w:rsidRDefault="00457548" w:rsidP="00D22C70">
      <w:pPr>
        <w:shd w:val="clear" w:color="auto" w:fill="FFFFFF"/>
        <w:spacing w:after="120"/>
        <w:jc w:val="both"/>
        <w:rPr>
          <w:rFonts w:ascii="Times New Roman" w:eastAsia="Times New Roman" w:hAnsi="Times New Roman" w:cs="Times New Roman"/>
          <w:sz w:val="24"/>
          <w:szCs w:val="24"/>
          <w:lang w:val="lv-LV"/>
        </w:rPr>
      </w:pPr>
      <w:r w:rsidRPr="00145FD9">
        <w:rPr>
          <w:rFonts w:ascii="Times New Roman" w:eastAsia="Times New Roman" w:hAnsi="Times New Roman" w:cs="Times New Roman"/>
          <w:sz w:val="24"/>
          <w:szCs w:val="24"/>
          <w:lang w:val="lv-LV"/>
        </w:rPr>
        <w:tab/>
        <w:t>Apkopojot un izvērtējot aptaujas rezultātus, konstatēts sekojošais.</w:t>
      </w:r>
    </w:p>
    <w:p w14:paraId="6221165E" w14:textId="77777777" w:rsidR="003C5AF3" w:rsidRPr="00145FD9" w:rsidRDefault="003C5AF3" w:rsidP="003C5AF3">
      <w:pPr>
        <w:shd w:val="clear" w:color="auto" w:fill="FFFFFF"/>
        <w:spacing w:after="120"/>
        <w:ind w:firstLine="720"/>
        <w:jc w:val="both"/>
        <w:rPr>
          <w:rFonts w:ascii="Times New Roman" w:eastAsia="Times New Roman" w:hAnsi="Times New Roman" w:cs="Times New Roman"/>
          <w:sz w:val="24"/>
          <w:szCs w:val="24"/>
          <w:lang w:val="lv-LV"/>
        </w:rPr>
      </w:pPr>
      <w:r w:rsidRPr="00145FD9">
        <w:rPr>
          <w:rFonts w:ascii="Times New Roman" w:eastAsia="Times New Roman" w:hAnsi="Times New Roman" w:cs="Times New Roman"/>
          <w:sz w:val="24"/>
          <w:szCs w:val="24"/>
          <w:lang w:val="lv-LV"/>
        </w:rPr>
        <w:t>Gan vispārīgo noraidošu attieksmi (argumenti nav izteikti) pret azartspēlēm, gan viedokli, ka spēļu zāles vispārīgi ne</w:t>
      </w:r>
      <w:r w:rsidRPr="00145FD9">
        <w:rPr>
          <w:rFonts w:ascii="Times New Roman" w:hAnsi="Times New Roman" w:cs="Times New Roman"/>
          <w:sz w:val="24"/>
          <w:szCs w:val="24"/>
          <w:lang w:val="lv-LV"/>
        </w:rPr>
        <w:t>apdraud apkaimes iedzīvotāju drošību, naktsmieru vai citādi netraucē sabiedrisko kārtību</w:t>
      </w:r>
      <w:r w:rsidRPr="00145FD9">
        <w:rPr>
          <w:rFonts w:ascii="Times New Roman" w:eastAsia="Times New Roman" w:hAnsi="Times New Roman" w:cs="Times New Roman"/>
          <w:sz w:val="24"/>
          <w:szCs w:val="24"/>
          <w:lang w:val="lv-LV"/>
        </w:rPr>
        <w:t xml:space="preserve"> ir izteikuši gandrīz vienāds respondentu skaits – aptuveni pa 300 respondentiem.</w:t>
      </w:r>
    </w:p>
    <w:p w14:paraId="6E5F639D" w14:textId="77777777" w:rsidR="003C5AF3" w:rsidRPr="00145FD9" w:rsidRDefault="000537D9" w:rsidP="003C5AF3">
      <w:p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ab/>
      </w:r>
      <w:r w:rsidR="003C5AF3" w:rsidRPr="00145FD9">
        <w:rPr>
          <w:rFonts w:ascii="Times New Roman" w:hAnsi="Times New Roman" w:cs="Times New Roman"/>
          <w:sz w:val="24"/>
          <w:szCs w:val="24"/>
          <w:lang w:val="lv-LV"/>
        </w:rPr>
        <w:t>Savukārt 157 iedzīvotāji, kas dzīvo 150 metru attālumā no spēļu zālēm (18.novembra ielā 186, 188, 195V, Strādnieku ielā 82, 88, 90, 99, 101, 105, Liepājas ielā 6, Bauskas ielā 101, 103, 107, 108, 109, 112, Valkas ielā 5) un kas izteikuši viedokli, ka spēļu zāles apdraud apkaimes iedzīvotāju drošību, naktsmieru vai citādi traucē sabiedrisko kārtību, pauduši šādus argumentus:</w:t>
      </w:r>
    </w:p>
    <w:p w14:paraId="5C7D735F"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dzīvojamā mikrorajonā nav jābūt šādām iestādēm, pulcējas iereibuši cilvēki, bieži tiek izsaukta pašvaldības policija, pulcējas pie ieejas, skaļi runā, smēķē, savstarpēji konflikti;</w:t>
      </w:r>
    </w:p>
    <w:p w14:paraId="53BFEEBC"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naktī trokšņo, izejot no kluba;</w:t>
      </w:r>
    </w:p>
    <w:p w14:paraId="0536795E"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trokšņaini iziet no spēļu zālēm un turpina tālāk ceļu;</w:t>
      </w:r>
    </w:p>
    <w:p w14:paraId="15DAC12D"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no rīta staigājot ar suni, redzēja divus no zāles iznākušos cilvēkus, kas bļāva un izskatījās ļoti slikti, bija bail;</w:t>
      </w:r>
    </w:p>
    <w:p w14:paraId="04318D67"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skaļi un necenzēti izsaka savu pārdzīvojumu par zaudējumu;</w:t>
      </w:r>
    </w:p>
    <w:p w14:paraId="7C0A68C7"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blakus atrodas lombards, kas palielina uzmanību zālei;</w:t>
      </w:r>
    </w:p>
    <w:p w14:paraId="36629B9F"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ļoti tuvu atrodas zāles, pēc to apmeklējumiem iet uz pagalmiem, trokšņo, lieto alkoholu (Valkas ielas 5, Strādnieku ielas 101 pagalms);</w:t>
      </w:r>
    </w:p>
    <w:p w14:paraId="7FF8EA04"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pazīst azartspēļu atkarīgos, viņu kļūst vairāk;</w:t>
      </w:r>
    </w:p>
    <w:p w14:paraId="0B3691B2"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rada sociālās problēmas, piesaista azartspēļu atkarīgos, ir pazīstami;</w:t>
      </w:r>
    </w:p>
    <w:p w14:paraId="477FFF0E"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piesaista pusaudžus, jaunus cilvēkus;</w:t>
      </w:r>
    </w:p>
    <w:p w14:paraId="14688811"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Joker vitrīna izskatās moderni un interesanti un piesaista interesi;</w:t>
      </w:r>
    </w:p>
    <w:p w14:paraId="0938AEB3"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lauž tirgus nojumes;</w:t>
      </w:r>
    </w:p>
    <w:p w14:paraId="5E92B72E"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lastRenderedPageBreak/>
        <w:t>bērnam atņēma naudu un piekāva, bija izsaukta policija;</w:t>
      </w:r>
    </w:p>
    <w:p w14:paraId="3D8A5BB8"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stāvvietā pulcējās mašīnas, skan mūzika, troksnis;</w:t>
      </w:r>
    </w:p>
    <w:p w14:paraId="7FED6CEB"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traucē, ka spēļu zāle pievienota dzīvojamajai mājai;</w:t>
      </w:r>
    </w:p>
    <w:p w14:paraId="527873B9"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traucē gaismas, kas blakus dzīvokļa logam;</w:t>
      </w:r>
    </w:p>
    <w:p w14:paraId="71FC5FE3"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agresīvi cilvēki lieto alkoholu, regulāri tiek saukta policija;</w:t>
      </w:r>
    </w:p>
    <w:p w14:paraId="79F785F1" w14:textId="237D3289"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daudzi apmeklētāji lieto narkotikas tuvējās māj</w:t>
      </w:r>
      <w:r w:rsidR="00A94A45" w:rsidRPr="00145FD9">
        <w:rPr>
          <w:rFonts w:ascii="Times New Roman" w:hAnsi="Times New Roman" w:cs="Times New Roman"/>
          <w:sz w:val="24"/>
          <w:szCs w:val="24"/>
          <w:lang w:val="lv-LV"/>
        </w:rPr>
        <w:t>ā</w:t>
      </w:r>
      <w:r w:rsidRPr="00145FD9">
        <w:rPr>
          <w:rFonts w:ascii="Times New Roman" w:hAnsi="Times New Roman" w:cs="Times New Roman"/>
          <w:sz w:val="24"/>
          <w:szCs w:val="24"/>
          <w:lang w:val="lv-LV"/>
        </w:rPr>
        <w:t>s, kad tos izdzen no zāles, viņi trako pagalmos;</w:t>
      </w:r>
    </w:p>
    <w:p w14:paraId="27DA5FC5"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bail iet vakarā pēc darba uz mājām garām;</w:t>
      </w:r>
    </w:p>
    <w:p w14:paraId="7F98CDB9"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bērni redz, ka cilvēki ienāk un iznāk no Casino;</w:t>
      </w:r>
    </w:p>
    <w:p w14:paraId="24192526"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kārto dabiskās vajadzības ārā pie Spēļu zāles un uz dzīvojamās mājas stūriem;</w:t>
      </w:r>
    </w:p>
    <w:p w14:paraId="73B2EEDB"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ir zināms gadījums, kad ģimene izjuka, jo nospēlēja ģimenes naudu;</w:t>
      </w:r>
    </w:p>
    <w:p w14:paraId="32822F69"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apsardze strādā pavirši;</w:t>
      </w:r>
    </w:p>
    <w:p w14:paraId="47619FB1"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traucē, ka zāle uzreiz redzama, izkāpjot no tramvaja, bērni interesējas, kas ir Joker;</w:t>
      </w:r>
    </w:p>
    <w:p w14:paraId="07382D42"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atrodas tuvu tramvaja pieturai, blakus tramvaja pieturai bija redzēti asins traipi;</w:t>
      </w:r>
    </w:p>
    <w:p w14:paraId="112CFC4B"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naktī meklēja narkotikas;</w:t>
      </w:r>
    </w:p>
    <w:p w14:paraId="05D78F62"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traucē, un blakus vēl viena zāle;</w:t>
      </w:r>
    </w:p>
    <w:p w14:paraId="39A456AD"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redzēts kaimiņš pie ieejas, kurš gāja pie manis aizņemties naudu;</w:t>
      </w:r>
    </w:p>
    <w:p w14:paraId="709E0DE6" w14:textId="77777777" w:rsidR="003C5AF3" w:rsidRPr="00145FD9" w:rsidRDefault="003C5AF3" w:rsidP="003C5AF3">
      <w:pPr>
        <w:numPr>
          <w:ilvl w:val="0"/>
          <w:numId w:val="10"/>
        </w:num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traucē abas zāles,</w:t>
      </w:r>
    </w:p>
    <w:p w14:paraId="7A8835B3" w14:textId="77777777" w:rsidR="003C5AF3" w:rsidRPr="00145FD9" w:rsidRDefault="003C5AF3" w:rsidP="003C5AF3">
      <w:pPr>
        <w:shd w:val="clear" w:color="auto" w:fill="FFFFFF"/>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un citus līdzīgus argumentus.</w:t>
      </w:r>
    </w:p>
    <w:p w14:paraId="5CE47DB3" w14:textId="77777777" w:rsidR="003C5AF3" w:rsidRPr="00145FD9" w:rsidRDefault="003C5AF3" w:rsidP="003C5AF3">
      <w:pPr>
        <w:spacing w:after="120"/>
        <w:ind w:firstLine="720"/>
        <w:jc w:val="both"/>
        <w:rPr>
          <w:rFonts w:ascii="Times New Roman" w:hAnsi="Times New Roman" w:cs="Times New Roman"/>
          <w:sz w:val="24"/>
          <w:szCs w:val="24"/>
          <w:shd w:val="clear" w:color="auto" w:fill="FFFFFF"/>
          <w:lang w:val="lv-LV"/>
        </w:rPr>
      </w:pPr>
      <w:r w:rsidRPr="00145FD9">
        <w:rPr>
          <w:rFonts w:ascii="Times New Roman" w:hAnsi="Times New Roman" w:cs="Times New Roman"/>
          <w:sz w:val="24"/>
          <w:szCs w:val="24"/>
          <w:lang w:val="lv-LV"/>
        </w:rPr>
        <w:t xml:space="preserve">Secināms, ka iedzīvotāju ieskatā Spēļu zāle apdraud minētās apkaimes iedzīvotāju drošību, naktsmieru vai citādi traucē sabiedrisko kārtību, kā arī apdraud iedzīvotāju interesi tikt aizsargātiem no azartspēļu nelabvēlīgas ietekmes, proti – kaitē iedzīvotāju likumīgām interesēm uz drošu, labvēlīgu vidi, </w:t>
      </w:r>
      <w:r w:rsidRPr="00145FD9">
        <w:rPr>
          <w:rFonts w:ascii="Times New Roman" w:hAnsi="Times New Roman" w:cs="Times New Roman"/>
          <w:sz w:val="24"/>
          <w:szCs w:val="24"/>
          <w:shd w:val="clear" w:color="auto" w:fill="FFFFFF"/>
          <w:lang w:val="lv-LV"/>
        </w:rPr>
        <w:t>uz veselību, labklājību, tai skaitā finansiālo, uz aizsardzību no azartspēļu nelabvēlīgas ietekmes, būtiski skar azartspēļu spēlētāju un viņu tuvinieku aizsargājamās tiesības. Vismaz 457 Spēļu zāles tiešā tuvumā dzīvojošie iedzīvotāji izjūt azartspēļu kaitīgo ietekmi un 157 iedzīvotāji pauž konkrētus piemērus, kādā veidā viņu intereses tiek apdraudētas. Turklāt, iedzīvotāji norādījuši, ka pazīst azartspēļu atkarīgos vai arī paši izmanto spēļu zāles pakalpojumus, kā arī azartspēļu atkarīgie ir viņu kaimiņi.</w:t>
      </w:r>
    </w:p>
    <w:p w14:paraId="3F636080" w14:textId="77777777" w:rsidR="009A0A4D" w:rsidRPr="00145FD9" w:rsidRDefault="009332AE" w:rsidP="003C5AF3">
      <w:pPr>
        <w:pStyle w:val="NormalWeb"/>
        <w:shd w:val="clear" w:color="auto" w:fill="FFFFFF"/>
        <w:spacing w:before="0" w:beforeAutospacing="0" w:after="0" w:afterAutospacing="0" w:line="276" w:lineRule="auto"/>
        <w:ind w:firstLine="300"/>
        <w:jc w:val="both"/>
        <w:rPr>
          <w:lang w:val="lv-LV"/>
        </w:rPr>
      </w:pPr>
      <w:r w:rsidRPr="00145FD9">
        <w:rPr>
          <w:lang w:val="lv-LV"/>
        </w:rPr>
        <w:tab/>
      </w:r>
      <w:r w:rsidR="003D4317" w:rsidRPr="00145FD9">
        <w:rPr>
          <w:lang w:val="lv-LV"/>
        </w:rPr>
        <w:t>[</w:t>
      </w:r>
      <w:r w:rsidR="008C51C2" w:rsidRPr="00145FD9">
        <w:rPr>
          <w:lang w:val="lv-LV"/>
        </w:rPr>
        <w:t>7</w:t>
      </w:r>
      <w:r w:rsidR="003D4317" w:rsidRPr="00145FD9">
        <w:rPr>
          <w:lang w:val="lv-LV"/>
        </w:rPr>
        <w:t xml:space="preserve">] Satversmes tiesa </w:t>
      </w:r>
      <w:r w:rsidR="003D4317" w:rsidRPr="00145FD9">
        <w:rPr>
          <w:shd w:val="clear" w:color="auto" w:fill="FFFFFF"/>
          <w:lang w:val="lv-LV"/>
        </w:rPr>
        <w:t xml:space="preserve">2023. gada 20. aprīļa spriedumā lietā Nr. 2022-13-05 (turpmāk – Spriedums) </w:t>
      </w:r>
      <w:r w:rsidR="003D4317" w:rsidRPr="00145FD9">
        <w:rPr>
          <w:lang w:val="lv-LV"/>
        </w:rPr>
        <w:t xml:space="preserve">cita starpā </w:t>
      </w:r>
      <w:r w:rsidR="00694002" w:rsidRPr="00145FD9">
        <w:rPr>
          <w:lang w:val="lv-LV"/>
        </w:rPr>
        <w:t xml:space="preserve">20.punktā secināja, </w:t>
      </w:r>
      <w:r w:rsidR="003D4317" w:rsidRPr="00145FD9">
        <w:rPr>
          <w:lang w:val="lv-LV"/>
        </w:rPr>
        <w:t>ka</w:t>
      </w:r>
      <w:r w:rsidR="00694002" w:rsidRPr="00145FD9">
        <w:rPr>
          <w:lang w:val="lv-LV"/>
        </w:rPr>
        <w:t>:</w:t>
      </w:r>
      <w:r w:rsidR="003D4317" w:rsidRPr="00145FD9">
        <w:rPr>
          <w:shd w:val="clear" w:color="auto" w:fill="FFFFFF"/>
          <w:lang w:val="lv-LV"/>
        </w:rPr>
        <w:t xml:space="preserve"> </w:t>
      </w:r>
    </w:p>
    <w:p w14:paraId="6279EFC1" w14:textId="77777777" w:rsidR="009A0A4D" w:rsidRPr="00145FD9" w:rsidRDefault="009A0A4D" w:rsidP="002579B5">
      <w:pPr>
        <w:pStyle w:val="NormalWeb"/>
        <w:shd w:val="clear" w:color="auto" w:fill="FFFFFF"/>
        <w:spacing w:before="0" w:beforeAutospacing="0" w:after="120" w:afterAutospacing="0" w:line="276" w:lineRule="auto"/>
        <w:jc w:val="both"/>
        <w:rPr>
          <w:lang w:val="lv-LV"/>
        </w:rPr>
      </w:pPr>
      <w:r w:rsidRPr="00145FD9">
        <w:rPr>
          <w:lang w:val="lv-LV"/>
        </w:rPr>
        <w:t xml:space="preserve">- </w:t>
      </w:r>
      <w:r w:rsidR="003D4317" w:rsidRPr="00145FD9">
        <w:rPr>
          <w:lang w:val="lv-LV"/>
        </w:rPr>
        <w:t>aizliegums organizēt azartspēles ir pamatojams nevis ar vispārīgiem apsvērumiem par azartspēļu kaitīgumu un vispārīgu norādi uz sabiedrības interesēm, bet gan ar konkrētās vietas vai teritorijas specifiskajām īpašībām, kas to padara par azartspēļu organ</w:t>
      </w:r>
      <w:r w:rsidRPr="00145FD9">
        <w:rPr>
          <w:lang w:val="lv-LV"/>
        </w:rPr>
        <w:t>izēšanai nepiemērotu;</w:t>
      </w:r>
      <w:r w:rsidR="003D4317" w:rsidRPr="00145FD9">
        <w:rPr>
          <w:rStyle w:val="FootnoteReference"/>
          <w:lang w:val="lv-LV"/>
        </w:rPr>
        <w:footnoteReference w:id="6"/>
      </w:r>
      <w:r w:rsidR="003D4317" w:rsidRPr="00145FD9">
        <w:rPr>
          <w:lang w:val="lv-LV"/>
        </w:rPr>
        <w:t> </w:t>
      </w:r>
    </w:p>
    <w:p w14:paraId="7AEFB679" w14:textId="77777777" w:rsidR="003D4317" w:rsidRPr="00145FD9" w:rsidRDefault="009A0A4D" w:rsidP="002579B5">
      <w:pPr>
        <w:pStyle w:val="NormalWeb"/>
        <w:shd w:val="clear" w:color="auto" w:fill="FFFFFF"/>
        <w:spacing w:before="0" w:beforeAutospacing="0" w:after="120" w:afterAutospacing="0" w:line="276" w:lineRule="auto"/>
        <w:jc w:val="both"/>
        <w:rPr>
          <w:lang w:val="lv-LV"/>
        </w:rPr>
      </w:pPr>
      <w:r w:rsidRPr="00145FD9">
        <w:rPr>
          <w:lang w:val="lv-LV"/>
        </w:rPr>
        <w:t xml:space="preserve">- </w:t>
      </w:r>
      <w:r w:rsidR="003D4317" w:rsidRPr="00145FD9">
        <w:rPr>
          <w:lang w:val="lv-LV"/>
        </w:rPr>
        <w:t xml:space="preserve">pašvaldībai, ja tā nosaka vietas un teritorijas, kurās azartspēles organizēt nav atļauts, ir jāveic individuāls izvērtējums par katru no šīm vietām un teritorijām. Pašvaldībai ir jānodrošina līdzsvars starp azartspēļu organizēšanu un sabiedrības interesēm. Pieņemot saistošos noteikumus, kuros noteiktas vietas un teritorijas, kurās azartspēles organizēt nav atļauts, pašvaldībai ir pienācīgi jāpamato, kāpēc katrā no tām azartspēļu organizēšana būtu aizliedzama, ņemot vērā dažādus apstākļus, tostarp </w:t>
      </w:r>
      <w:r w:rsidR="003D4317" w:rsidRPr="00145FD9">
        <w:rPr>
          <w:u w:val="single"/>
          <w:lang w:val="lv-LV"/>
        </w:rPr>
        <w:t>attiecīgās pašvaldības administratīvās teritorijas iedzīvotāju intereses</w:t>
      </w:r>
      <w:r w:rsidR="001C6C0B" w:rsidRPr="00145FD9">
        <w:rPr>
          <w:rStyle w:val="FootnoteReference"/>
          <w:u w:val="single"/>
          <w:lang w:val="lv-LV"/>
        </w:rPr>
        <w:footnoteReference w:id="7"/>
      </w:r>
      <w:r w:rsidRPr="00145FD9">
        <w:rPr>
          <w:lang w:val="lv-LV"/>
        </w:rPr>
        <w:t>.</w:t>
      </w:r>
    </w:p>
    <w:p w14:paraId="5938275B" w14:textId="77777777" w:rsidR="00E654FE" w:rsidRPr="00145FD9" w:rsidRDefault="009332AE" w:rsidP="002579B5">
      <w:pPr>
        <w:shd w:val="clear" w:color="auto" w:fill="FFFFFF"/>
        <w:spacing w:after="120"/>
        <w:jc w:val="both"/>
        <w:rPr>
          <w:rFonts w:ascii="Times New Roman" w:eastAsia="Times New Roman" w:hAnsi="Times New Roman" w:cs="Times New Roman"/>
          <w:color w:val="000000"/>
          <w:sz w:val="24"/>
          <w:szCs w:val="24"/>
          <w:lang w:val="lv-LV"/>
        </w:rPr>
      </w:pPr>
      <w:r w:rsidRPr="00145FD9">
        <w:rPr>
          <w:rFonts w:ascii="Times New Roman" w:hAnsi="Times New Roman" w:cs="Times New Roman"/>
          <w:sz w:val="24"/>
          <w:szCs w:val="24"/>
          <w:lang w:val="lv-LV"/>
        </w:rPr>
        <w:tab/>
      </w:r>
      <w:r w:rsidR="003D4317" w:rsidRPr="00145FD9">
        <w:rPr>
          <w:rFonts w:ascii="Times New Roman" w:hAnsi="Times New Roman" w:cs="Times New Roman"/>
          <w:sz w:val="24"/>
          <w:szCs w:val="24"/>
          <w:lang w:val="lv-LV"/>
        </w:rPr>
        <w:t>[</w:t>
      </w:r>
      <w:r w:rsidR="008C51C2" w:rsidRPr="00145FD9">
        <w:rPr>
          <w:rFonts w:ascii="Times New Roman" w:hAnsi="Times New Roman" w:cs="Times New Roman"/>
          <w:sz w:val="24"/>
          <w:szCs w:val="24"/>
          <w:lang w:val="lv-LV"/>
        </w:rPr>
        <w:t>8</w:t>
      </w:r>
      <w:r w:rsidR="003D4317" w:rsidRPr="00145FD9">
        <w:rPr>
          <w:rFonts w:ascii="Times New Roman" w:hAnsi="Times New Roman" w:cs="Times New Roman"/>
          <w:sz w:val="24"/>
          <w:szCs w:val="24"/>
          <w:lang w:val="lv-LV"/>
        </w:rPr>
        <w:t xml:space="preserve">] </w:t>
      </w:r>
      <w:r w:rsidR="00E654FE" w:rsidRPr="00145FD9">
        <w:rPr>
          <w:rFonts w:ascii="Times New Roman" w:eastAsia="Times New Roman" w:hAnsi="Times New Roman" w:cs="Times New Roman"/>
          <w:color w:val="000000"/>
          <w:sz w:val="24"/>
          <w:szCs w:val="24"/>
          <w:lang w:val="lv-LV"/>
        </w:rPr>
        <w:t>Papildus  Azartspēļu  likumā  noteiktajiem  azartspēļu  organizēšanas ierobežojumiem  pašvaldība,  izvērtējot  konkrētās  teritorijas  apbūvi  un infrastruktūras objektu izvietojumu, var liegt azartspēļu organizēšanu, piemēram, izglītības,  kultūras,  sporta  iestāžu  un</w:t>
      </w:r>
      <w:r w:rsidR="007872FB" w:rsidRPr="00145FD9">
        <w:rPr>
          <w:rFonts w:ascii="Times New Roman" w:eastAsia="Times New Roman" w:hAnsi="Times New Roman" w:cs="Times New Roman"/>
          <w:color w:val="000000"/>
          <w:sz w:val="24"/>
          <w:szCs w:val="24"/>
          <w:lang w:val="lv-LV"/>
        </w:rPr>
        <w:t xml:space="preserve"> </w:t>
      </w:r>
      <w:r w:rsidR="00E654FE" w:rsidRPr="00145FD9">
        <w:rPr>
          <w:rFonts w:ascii="Times New Roman" w:eastAsia="Times New Roman" w:hAnsi="Times New Roman" w:cs="Times New Roman"/>
          <w:color w:val="000000"/>
          <w:sz w:val="24"/>
          <w:szCs w:val="24"/>
          <w:lang w:val="lv-LV"/>
        </w:rPr>
        <w:t>kompleksu,  aktīvās  atpūtas  un  bērnu rotaļlaukumu tuvumā. Tāpat azartspēļu organizēšanas ierobežojumus pēc attiecīga izvērtējuma  var  noteikt  teritorijās  ar  augstu  sabiedrības  kustības  intensitāti, piemēram,  sabiedriskā  transp</w:t>
      </w:r>
      <w:r w:rsidR="002579B5" w:rsidRPr="00145FD9">
        <w:rPr>
          <w:rFonts w:ascii="Times New Roman" w:eastAsia="Times New Roman" w:hAnsi="Times New Roman" w:cs="Times New Roman"/>
          <w:color w:val="000000"/>
          <w:sz w:val="24"/>
          <w:szCs w:val="24"/>
          <w:lang w:val="lv-LV"/>
        </w:rPr>
        <w:t xml:space="preserve">orta  pieturvietu  tuvumā, </w:t>
      </w:r>
      <w:r w:rsidRPr="00145FD9">
        <w:rPr>
          <w:rFonts w:ascii="Times New Roman" w:eastAsia="Times New Roman" w:hAnsi="Times New Roman" w:cs="Times New Roman"/>
          <w:color w:val="000000"/>
          <w:sz w:val="24"/>
          <w:szCs w:val="24"/>
          <w:lang w:val="lv-LV"/>
        </w:rPr>
        <w:t xml:space="preserve">kā </w:t>
      </w:r>
      <w:r w:rsidR="00E654FE" w:rsidRPr="00145FD9">
        <w:rPr>
          <w:rFonts w:ascii="Times New Roman" w:eastAsia="Times New Roman" w:hAnsi="Times New Roman" w:cs="Times New Roman"/>
          <w:color w:val="000000"/>
          <w:sz w:val="24"/>
          <w:szCs w:val="24"/>
          <w:lang w:val="lv-LV"/>
        </w:rPr>
        <w:t>arī</w:t>
      </w:r>
      <w:r w:rsidR="007872FB" w:rsidRPr="00145FD9">
        <w:rPr>
          <w:rFonts w:ascii="Times New Roman" w:eastAsia="Times New Roman" w:hAnsi="Times New Roman" w:cs="Times New Roman"/>
          <w:color w:val="000000"/>
          <w:sz w:val="24"/>
          <w:szCs w:val="24"/>
          <w:lang w:val="lv-LV"/>
        </w:rPr>
        <w:t xml:space="preserve"> </w:t>
      </w:r>
      <w:r w:rsidRPr="00145FD9">
        <w:rPr>
          <w:rFonts w:ascii="Times New Roman" w:eastAsia="Times New Roman" w:hAnsi="Times New Roman" w:cs="Times New Roman"/>
          <w:color w:val="000000"/>
          <w:sz w:val="24"/>
          <w:szCs w:val="24"/>
          <w:lang w:val="lv-LV"/>
        </w:rPr>
        <w:t xml:space="preserve">mazstāvu </w:t>
      </w:r>
      <w:r w:rsidR="00E654FE" w:rsidRPr="00145FD9">
        <w:rPr>
          <w:rFonts w:ascii="Times New Roman" w:eastAsia="Times New Roman" w:hAnsi="Times New Roman" w:cs="Times New Roman"/>
          <w:color w:val="000000"/>
          <w:sz w:val="24"/>
          <w:szCs w:val="24"/>
          <w:lang w:val="lv-LV"/>
        </w:rPr>
        <w:t xml:space="preserve">un daudzstāvu </w:t>
      </w:r>
      <w:r w:rsidR="00861244" w:rsidRPr="00145FD9">
        <w:rPr>
          <w:rFonts w:ascii="Times New Roman" w:eastAsia="Times New Roman" w:hAnsi="Times New Roman" w:cs="Times New Roman"/>
          <w:color w:val="000000"/>
          <w:sz w:val="24"/>
          <w:szCs w:val="24"/>
          <w:lang w:val="lv-LV"/>
        </w:rPr>
        <w:t>dzīvojamās apbūves teritorijās</w:t>
      </w:r>
      <w:r w:rsidR="007872FB" w:rsidRPr="00145FD9">
        <w:rPr>
          <w:rStyle w:val="FootnoteReference"/>
          <w:rFonts w:ascii="Times New Roman" w:eastAsia="Times New Roman" w:hAnsi="Times New Roman" w:cs="Times New Roman"/>
          <w:color w:val="000000"/>
          <w:sz w:val="24"/>
          <w:szCs w:val="24"/>
          <w:lang w:val="lv-LV"/>
        </w:rPr>
        <w:footnoteReference w:id="8"/>
      </w:r>
      <w:r w:rsidR="00E654FE" w:rsidRPr="00145FD9">
        <w:rPr>
          <w:rFonts w:ascii="Times New Roman" w:eastAsia="Times New Roman" w:hAnsi="Times New Roman" w:cs="Times New Roman"/>
          <w:color w:val="000000"/>
          <w:sz w:val="24"/>
          <w:szCs w:val="24"/>
          <w:lang w:val="lv-LV"/>
        </w:rPr>
        <w:t>.</w:t>
      </w:r>
    </w:p>
    <w:p w14:paraId="5A4AC15F" w14:textId="729C4441" w:rsidR="00340631" w:rsidRPr="00145FD9" w:rsidRDefault="007872FB" w:rsidP="00340631">
      <w:pPr>
        <w:spacing w:after="12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w:t>
      </w:r>
      <w:r w:rsidR="003C5AF3" w:rsidRPr="00145FD9">
        <w:rPr>
          <w:rFonts w:ascii="Times New Roman" w:hAnsi="Times New Roman" w:cs="Times New Roman"/>
          <w:sz w:val="24"/>
          <w:szCs w:val="24"/>
          <w:lang w:val="lv-LV"/>
        </w:rPr>
        <w:t>9</w:t>
      </w:r>
      <w:r w:rsidRPr="00145FD9">
        <w:rPr>
          <w:rFonts w:ascii="Times New Roman" w:hAnsi="Times New Roman" w:cs="Times New Roman"/>
          <w:sz w:val="24"/>
          <w:szCs w:val="24"/>
          <w:lang w:val="lv-LV"/>
        </w:rPr>
        <w:t xml:space="preserve">] </w:t>
      </w:r>
      <w:r w:rsidR="003C5AF3" w:rsidRPr="00145FD9">
        <w:rPr>
          <w:rFonts w:ascii="Times New Roman" w:hAnsi="Times New Roman" w:cs="Times New Roman"/>
          <w:sz w:val="24"/>
          <w:szCs w:val="24"/>
          <w:lang w:val="lv-LV"/>
        </w:rPr>
        <w:t xml:space="preserve">Spēļu zāle atrodas Daugavpils Jaunbūves apkaimē, kas ir pilsētas guļamrajons - </w:t>
      </w:r>
      <w:r w:rsidR="003C5AF3" w:rsidRPr="00145FD9">
        <w:rPr>
          <w:rFonts w:ascii="Times New Roman" w:hAnsi="Times New Roman" w:cs="Times New Roman"/>
          <w:i/>
          <w:color w:val="212121"/>
          <w:sz w:val="24"/>
          <w:szCs w:val="24"/>
          <w:shd w:val="clear" w:color="auto" w:fill="FFFFFF"/>
          <w:lang w:val="lv-LV"/>
        </w:rPr>
        <w:t>pilsētas daļa, kur ir gandrīz tikai dzīvojamās ēkas un maz darba iespēju</w:t>
      </w:r>
      <w:r w:rsidR="003C5AF3" w:rsidRPr="00145FD9">
        <w:rPr>
          <w:rFonts w:ascii="Times New Roman" w:hAnsi="Times New Roman" w:cs="Times New Roman"/>
          <w:color w:val="212121"/>
          <w:sz w:val="24"/>
          <w:szCs w:val="24"/>
          <w:shd w:val="clear" w:color="auto" w:fill="FFFFFF"/>
          <w:lang w:val="lv-LV"/>
        </w:rPr>
        <w:t xml:space="preserve"> (sk.Tezaurs). Jo vairāk tā atrodas apkaimes centrā, pie tramvaju pieturas.</w:t>
      </w:r>
    </w:p>
    <w:p w14:paraId="2202F785" w14:textId="77777777" w:rsidR="003C5AF3" w:rsidRPr="00145FD9" w:rsidRDefault="003C5AF3" w:rsidP="003C5AF3">
      <w:pPr>
        <w:spacing w:after="12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 xml:space="preserve">Atbilstoši Daugavpils pilsētas teritorijas plānojuma un tā sastāvā esošajiem Teritorijas izmantošanas un apbūves noteikumiem (turpmāk – TIAN), kas apstiprināti ar Daugavpils domes 2020.gada 24.marta saistošajiem noteikumiem Nr.12 </w:t>
      </w:r>
      <w:r w:rsidRPr="00145FD9">
        <w:rPr>
          <w:rFonts w:ascii="Times New Roman" w:hAnsi="Times New Roman" w:cs="Times New Roman"/>
          <w:sz w:val="24"/>
          <w:szCs w:val="24"/>
          <w:shd w:val="clear" w:color="auto" w:fill="FFFFFF"/>
          <w:lang w:val="lv-LV"/>
        </w:rPr>
        <w:t>„Daugavpils pilsētas teritorijas plānojuma                                                                                                         izmantošanas un apbūves saistošie noteikumi un grafiskā daļa”</w:t>
      </w:r>
      <w:r w:rsidRPr="00145FD9">
        <w:rPr>
          <w:rStyle w:val="FootnoteReference"/>
          <w:rFonts w:ascii="Times New Roman" w:hAnsi="Times New Roman" w:cs="Times New Roman"/>
          <w:sz w:val="24"/>
          <w:szCs w:val="24"/>
          <w:shd w:val="clear" w:color="auto" w:fill="FFFFFF"/>
          <w:lang w:val="lv-LV"/>
        </w:rPr>
        <w:footnoteReference w:id="9"/>
      </w:r>
      <w:r w:rsidRPr="00145FD9">
        <w:rPr>
          <w:rFonts w:ascii="Times New Roman" w:hAnsi="Times New Roman" w:cs="Times New Roman"/>
          <w:sz w:val="24"/>
          <w:szCs w:val="24"/>
          <w:shd w:val="clear" w:color="auto" w:fill="FFFFFF"/>
          <w:lang w:val="lv-LV"/>
        </w:rPr>
        <w:t xml:space="preserve"> </w:t>
      </w:r>
      <w:r w:rsidRPr="00145FD9">
        <w:rPr>
          <w:rFonts w:ascii="Times New Roman" w:hAnsi="Times New Roman" w:cs="Times New Roman"/>
          <w:sz w:val="24"/>
          <w:szCs w:val="24"/>
          <w:lang w:val="lv-LV"/>
        </w:rPr>
        <w:t>noteiktajām funkcionālajām zonām minētās apkaimes teritorijas funkcionālais zonējums lielākoties ir daudzstāvu dzīvojamās apbūves teritorija.</w:t>
      </w:r>
    </w:p>
    <w:p w14:paraId="673A118D" w14:textId="77777777" w:rsidR="003C5AF3" w:rsidRPr="00145FD9" w:rsidRDefault="003C5AF3" w:rsidP="003C5AF3">
      <w:pPr>
        <w:spacing w:after="120"/>
        <w:ind w:firstLine="720"/>
        <w:jc w:val="both"/>
        <w:rPr>
          <w:rFonts w:ascii="Times New Roman" w:eastAsia="Times New Roman" w:hAnsi="Times New Roman" w:cs="Times New Roman"/>
          <w:sz w:val="24"/>
          <w:szCs w:val="24"/>
          <w:lang w:val="lv-LV"/>
        </w:rPr>
      </w:pPr>
      <w:r w:rsidRPr="00145FD9">
        <w:rPr>
          <w:rFonts w:ascii="Times New Roman" w:hAnsi="Times New Roman" w:cs="Times New Roman"/>
          <w:bCs/>
          <w:sz w:val="24"/>
          <w:szCs w:val="24"/>
          <w:shd w:val="clear" w:color="auto" w:fill="FFFFFF"/>
          <w:lang w:val="lv-LV"/>
        </w:rPr>
        <w:t xml:space="preserve">Atbilstoši Ministru kabineta </w:t>
      </w:r>
      <w:r w:rsidRPr="00145FD9">
        <w:rPr>
          <w:rFonts w:ascii="Times New Roman" w:hAnsi="Times New Roman" w:cs="Times New Roman"/>
          <w:sz w:val="24"/>
          <w:szCs w:val="24"/>
          <w:shd w:val="clear" w:color="auto" w:fill="FFFFFF"/>
          <w:lang w:val="lv-LV"/>
        </w:rPr>
        <w:t>2013.gada 30.aprīļa noteikumu Nr.240 </w:t>
      </w:r>
      <w:r w:rsidRPr="00145FD9">
        <w:rPr>
          <w:rFonts w:ascii="Times New Roman" w:hAnsi="Times New Roman" w:cs="Times New Roman"/>
          <w:bCs/>
          <w:sz w:val="24"/>
          <w:szCs w:val="24"/>
          <w:shd w:val="clear" w:color="auto" w:fill="FFFFFF"/>
          <w:lang w:val="lv-LV"/>
        </w:rPr>
        <w:t xml:space="preserve"> „Vispārīgie teritorijas plānošanas, izmantošanas un apbūves noteikumi” </w:t>
      </w:r>
      <w:r w:rsidRPr="00145FD9">
        <w:rPr>
          <w:rFonts w:ascii="Times New Roman" w:eastAsia="Times New Roman" w:hAnsi="Times New Roman" w:cs="Times New Roman"/>
          <w:sz w:val="24"/>
          <w:szCs w:val="24"/>
          <w:lang w:val="lv-LV"/>
        </w:rPr>
        <w:t xml:space="preserve">30.punktam - daudzstāvu dzīvojamās apbūves teritorija (DzD) ir funkcionālā zona ar apbūvi no četriem un vairāk stāviem, ko nosaka, lai nodrošinātu </w:t>
      </w:r>
      <w:r w:rsidRPr="00145FD9">
        <w:rPr>
          <w:rFonts w:ascii="Times New Roman" w:eastAsia="Times New Roman" w:hAnsi="Times New Roman" w:cs="Times New Roman"/>
          <w:sz w:val="24"/>
          <w:szCs w:val="24"/>
          <w:u w:val="single"/>
          <w:lang w:val="lv-LV"/>
        </w:rPr>
        <w:t>mājokļa funkciju, paredzot atbilstošu infrastruktūru</w:t>
      </w:r>
      <w:bookmarkStart w:id="8" w:name="p31"/>
      <w:bookmarkStart w:id="9" w:name="p-755152"/>
      <w:bookmarkEnd w:id="8"/>
      <w:bookmarkEnd w:id="9"/>
      <w:r w:rsidRPr="00145FD9">
        <w:rPr>
          <w:rFonts w:ascii="Times New Roman" w:eastAsia="Times New Roman" w:hAnsi="Times New Roman" w:cs="Times New Roman"/>
          <w:sz w:val="24"/>
          <w:szCs w:val="24"/>
          <w:u w:val="single"/>
          <w:lang w:val="lv-LV"/>
        </w:rPr>
        <w:t>;</w:t>
      </w:r>
      <w:r w:rsidRPr="00145FD9">
        <w:rPr>
          <w:rFonts w:ascii="Times New Roman" w:eastAsia="Times New Roman" w:hAnsi="Times New Roman" w:cs="Times New Roman"/>
          <w:sz w:val="24"/>
          <w:szCs w:val="24"/>
          <w:lang w:val="lv-LV"/>
        </w:rPr>
        <w:t xml:space="preserve"> 31.punktam - Daudzstāvu dzīvojamās apbūves teritorijas galvenais izmantošanas veids ir daudzdzīvokļu māju apbūve.</w:t>
      </w:r>
    </w:p>
    <w:p w14:paraId="78BAB808" w14:textId="77777777" w:rsidR="00340631" w:rsidRPr="00145FD9" w:rsidRDefault="00340631" w:rsidP="00361BBA">
      <w:pPr>
        <w:spacing w:after="12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Tas nozīmē, ka Spēļu zāle atrodas blīvi apdzīvotā vietā un tās atrašanās konkrētajā vietā būtiski ietekmē lielas iedzīvotāju daļas ikdienas dzīvi.</w:t>
      </w:r>
    </w:p>
    <w:p w14:paraId="32B7EBE5" w14:textId="77777777" w:rsidR="003C5AF3" w:rsidRPr="00145FD9" w:rsidRDefault="003C5AF3" w:rsidP="003C5AF3">
      <w:pPr>
        <w:spacing w:after="12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Turklāt, šajā nelielajā, blīvi apdzīvotajā mikrorajonā, vien 200 metru attālumā atrodas vēl viena spēļu zāle, līdz ar to azartspēļu negatīvās sekas šā mikrorajona iedzīvotājiem dubultojas, jo arī iespēja spēlēt ir dubulta. Ja cilvēks pakļaujas tūlītējai vēlmei spēlēt azartspēles, ejot Spēļu zālei garām vai arī uzturoties savā dzīvesvietā, viņš jebkurā laikā viegli un ātri, pat neaizdomājoties, bez īpašām pūlēm, var nokļūt azartspēļu vietā, vienkārši izejot no mājām.</w:t>
      </w:r>
      <w:r w:rsidRPr="00145FD9">
        <w:rPr>
          <w:lang w:val="lv-LV"/>
        </w:rPr>
        <w:t xml:space="preserve"> </w:t>
      </w:r>
    </w:p>
    <w:p w14:paraId="1AF0D6C6" w14:textId="77777777" w:rsidR="003C5AF3" w:rsidRPr="00145FD9" w:rsidRDefault="003C5AF3" w:rsidP="0005262E">
      <w:pPr>
        <w:spacing w:after="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Spēļu zāle atrodas apkaimes centrā, te koncentrētas pakalpojumu sniegšanas vietas, ko apmeklē visas apkaimes iedzīvotāji, kā arī blakus esošo apkaimju iedzīvotāji, un proti:</w:t>
      </w:r>
    </w:p>
    <w:p w14:paraId="246C1DB5" w14:textId="77777777" w:rsidR="003C5AF3" w:rsidRPr="00145FD9" w:rsidRDefault="003C5AF3" w:rsidP="003C5AF3">
      <w:pPr>
        <w:spacing w:after="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 xml:space="preserve">Spēļu zāle atrodas: </w:t>
      </w:r>
    </w:p>
    <w:p w14:paraId="62BC6FEF" w14:textId="1508888A" w:rsidR="003C5AF3" w:rsidRPr="00145FD9" w:rsidRDefault="003C5AF3" w:rsidP="003C5AF3">
      <w:pPr>
        <w:pStyle w:val="ListParagraph"/>
        <w:numPr>
          <w:ilvl w:val="0"/>
          <w:numId w:val="3"/>
        </w:numPr>
        <w:spacing w:after="120"/>
        <w:jc w:val="both"/>
        <w:rPr>
          <w:sz w:val="24"/>
          <w:szCs w:val="24"/>
        </w:rPr>
      </w:pPr>
      <w:r w:rsidRPr="00145FD9">
        <w:rPr>
          <w:sz w:val="24"/>
          <w:szCs w:val="24"/>
        </w:rPr>
        <w:t xml:space="preserve">220 metru attālumā no pašvaldības iestādes “Sociālais dienests” klientu apkalpošanas punkts Liepājas ielā 4, </w:t>
      </w:r>
    </w:p>
    <w:p w14:paraId="721F1317" w14:textId="77777777" w:rsidR="003C5AF3" w:rsidRPr="00145FD9" w:rsidRDefault="003C5AF3" w:rsidP="003C5AF3">
      <w:pPr>
        <w:pStyle w:val="ListParagraph"/>
        <w:numPr>
          <w:ilvl w:val="0"/>
          <w:numId w:val="3"/>
        </w:numPr>
        <w:spacing w:after="120"/>
        <w:jc w:val="both"/>
        <w:rPr>
          <w:sz w:val="24"/>
          <w:szCs w:val="24"/>
        </w:rPr>
      </w:pPr>
      <w:r w:rsidRPr="00145FD9">
        <w:rPr>
          <w:sz w:val="24"/>
          <w:szCs w:val="24"/>
        </w:rPr>
        <w:t xml:space="preserve">220 metru attālumā no pašvaldības iestādes “Sociālais dienests” Dienas centra “Saskarsme” Liepājas ielā 4, </w:t>
      </w:r>
    </w:p>
    <w:p w14:paraId="2D2C4F72" w14:textId="77777777" w:rsidR="003C5AF3" w:rsidRPr="00145FD9" w:rsidRDefault="003C5AF3" w:rsidP="003C5AF3">
      <w:pPr>
        <w:pStyle w:val="ListParagraph"/>
        <w:numPr>
          <w:ilvl w:val="0"/>
          <w:numId w:val="3"/>
        </w:numPr>
        <w:spacing w:after="120"/>
        <w:jc w:val="both"/>
        <w:rPr>
          <w:sz w:val="24"/>
          <w:szCs w:val="24"/>
        </w:rPr>
      </w:pPr>
      <w:r w:rsidRPr="00145FD9">
        <w:rPr>
          <w:sz w:val="24"/>
          <w:szCs w:val="24"/>
        </w:rPr>
        <w:t>250 metru attālumā no Daugavpils Iespēju vidusskolas;</w:t>
      </w:r>
    </w:p>
    <w:p w14:paraId="17F08615" w14:textId="1A08AC1A" w:rsidR="003C5AF3" w:rsidRPr="00145FD9" w:rsidRDefault="003C5AF3" w:rsidP="003C5AF3">
      <w:pPr>
        <w:pStyle w:val="ListParagraph"/>
        <w:numPr>
          <w:ilvl w:val="0"/>
          <w:numId w:val="3"/>
        </w:numPr>
        <w:spacing w:after="120"/>
        <w:jc w:val="both"/>
        <w:rPr>
          <w:sz w:val="24"/>
          <w:szCs w:val="24"/>
        </w:rPr>
      </w:pPr>
      <w:r w:rsidRPr="00145FD9">
        <w:rPr>
          <w:sz w:val="24"/>
          <w:szCs w:val="24"/>
        </w:rPr>
        <w:t>200 metru attālumā no trim tramvaju un autobusu pieturām un 230 metru attālumā no autobusu pieturas</w:t>
      </w:r>
      <w:r w:rsidR="00A94A45" w:rsidRPr="00145FD9">
        <w:rPr>
          <w:sz w:val="24"/>
          <w:szCs w:val="24"/>
        </w:rPr>
        <w:t>;</w:t>
      </w:r>
    </w:p>
    <w:p w14:paraId="015499EA" w14:textId="77777777" w:rsidR="003C5AF3" w:rsidRPr="00145FD9" w:rsidRDefault="003C5AF3" w:rsidP="003C5AF3">
      <w:pPr>
        <w:pStyle w:val="ListParagraph"/>
        <w:numPr>
          <w:ilvl w:val="0"/>
          <w:numId w:val="3"/>
        </w:numPr>
        <w:spacing w:after="120" w:line="276" w:lineRule="auto"/>
        <w:jc w:val="both"/>
        <w:rPr>
          <w:sz w:val="24"/>
          <w:szCs w:val="24"/>
        </w:rPr>
      </w:pPr>
      <w:r w:rsidRPr="00145FD9">
        <w:rPr>
          <w:sz w:val="24"/>
          <w:szCs w:val="24"/>
        </w:rPr>
        <w:t>550 metru attālumā no VSIA “Daugavpils psihoneiroloģiskā slimnīca”;</w:t>
      </w:r>
    </w:p>
    <w:p w14:paraId="25A16806" w14:textId="77777777" w:rsidR="003C5AF3" w:rsidRPr="00145FD9" w:rsidRDefault="003C5AF3" w:rsidP="003C5AF3">
      <w:pPr>
        <w:pStyle w:val="ListParagraph"/>
        <w:numPr>
          <w:ilvl w:val="0"/>
          <w:numId w:val="3"/>
        </w:numPr>
        <w:spacing w:after="120" w:line="276" w:lineRule="auto"/>
        <w:jc w:val="both"/>
        <w:rPr>
          <w:sz w:val="24"/>
          <w:szCs w:val="24"/>
        </w:rPr>
      </w:pPr>
      <w:r w:rsidRPr="00145FD9">
        <w:rPr>
          <w:sz w:val="24"/>
          <w:szCs w:val="24"/>
        </w:rPr>
        <w:t>450 metru attālumā no sporta laukuma, rotaļlaukuma;</w:t>
      </w:r>
    </w:p>
    <w:p w14:paraId="3C2062A2" w14:textId="77777777" w:rsidR="003C5AF3" w:rsidRPr="00145FD9" w:rsidRDefault="003C5AF3" w:rsidP="003C5AF3">
      <w:pPr>
        <w:pStyle w:val="ListParagraph"/>
        <w:numPr>
          <w:ilvl w:val="0"/>
          <w:numId w:val="3"/>
        </w:numPr>
        <w:spacing w:after="120" w:line="276" w:lineRule="auto"/>
        <w:jc w:val="both"/>
        <w:rPr>
          <w:sz w:val="24"/>
          <w:szCs w:val="24"/>
        </w:rPr>
      </w:pPr>
      <w:r w:rsidRPr="00145FD9">
        <w:rPr>
          <w:sz w:val="24"/>
          <w:szCs w:val="24"/>
        </w:rPr>
        <w:t>190 metru attālumā no doktorāta Liepājas ielā 2;</w:t>
      </w:r>
    </w:p>
    <w:p w14:paraId="4174A586" w14:textId="77777777" w:rsidR="003C5AF3" w:rsidRPr="00145FD9" w:rsidRDefault="003C5AF3" w:rsidP="003C5AF3">
      <w:pPr>
        <w:pStyle w:val="ListParagraph"/>
        <w:numPr>
          <w:ilvl w:val="0"/>
          <w:numId w:val="3"/>
        </w:numPr>
        <w:spacing w:after="120" w:line="276" w:lineRule="auto"/>
        <w:jc w:val="both"/>
        <w:rPr>
          <w:sz w:val="24"/>
          <w:szCs w:val="24"/>
        </w:rPr>
      </w:pPr>
      <w:r w:rsidRPr="00145FD9">
        <w:rPr>
          <w:sz w:val="24"/>
          <w:szCs w:val="24"/>
        </w:rPr>
        <w:t>220 metru attālumā no medicīnas centra Valkas ielā 2a;</w:t>
      </w:r>
    </w:p>
    <w:p w14:paraId="32FEDE8C" w14:textId="77777777" w:rsidR="003C5AF3" w:rsidRPr="00145FD9" w:rsidRDefault="003C5AF3" w:rsidP="003C5AF3">
      <w:pPr>
        <w:pStyle w:val="ListParagraph"/>
        <w:numPr>
          <w:ilvl w:val="0"/>
          <w:numId w:val="3"/>
        </w:numPr>
        <w:spacing w:after="120" w:line="276" w:lineRule="auto"/>
        <w:jc w:val="both"/>
        <w:rPr>
          <w:sz w:val="24"/>
          <w:szCs w:val="24"/>
        </w:rPr>
      </w:pPr>
      <w:r w:rsidRPr="00145FD9">
        <w:rPr>
          <w:sz w:val="24"/>
          <w:szCs w:val="24"/>
        </w:rPr>
        <w:t>netālu no aptiekām;</w:t>
      </w:r>
    </w:p>
    <w:p w14:paraId="76AC64AB" w14:textId="77777777" w:rsidR="003C5AF3" w:rsidRPr="00145FD9" w:rsidRDefault="003C5AF3" w:rsidP="003C5AF3">
      <w:pPr>
        <w:pStyle w:val="ListParagraph"/>
        <w:numPr>
          <w:ilvl w:val="0"/>
          <w:numId w:val="3"/>
        </w:numPr>
        <w:spacing w:after="120" w:line="276" w:lineRule="auto"/>
        <w:jc w:val="both"/>
        <w:rPr>
          <w:sz w:val="24"/>
          <w:szCs w:val="24"/>
        </w:rPr>
      </w:pPr>
      <w:r w:rsidRPr="00145FD9">
        <w:rPr>
          <w:sz w:val="24"/>
          <w:szCs w:val="24"/>
        </w:rPr>
        <w:t>pretī zemnieku zaļajam tirdziņam.</w:t>
      </w:r>
    </w:p>
    <w:p w14:paraId="69480A21" w14:textId="77777777" w:rsidR="00A47C0B" w:rsidRPr="00145FD9" w:rsidRDefault="00A47C0B" w:rsidP="00E72B92">
      <w:pPr>
        <w:pStyle w:val="ListParagraph"/>
        <w:ind w:left="1080"/>
        <w:jc w:val="both"/>
        <w:rPr>
          <w:sz w:val="24"/>
          <w:szCs w:val="24"/>
        </w:rPr>
      </w:pPr>
    </w:p>
    <w:p w14:paraId="0BB98535" w14:textId="77777777" w:rsidR="00DE111E" w:rsidRPr="00145FD9" w:rsidRDefault="00A47C0B" w:rsidP="00C309D6">
      <w:pPr>
        <w:pStyle w:val="ListParagraph"/>
        <w:spacing w:after="120" w:line="276" w:lineRule="auto"/>
        <w:ind w:left="0"/>
        <w:jc w:val="both"/>
        <w:rPr>
          <w:sz w:val="24"/>
          <w:szCs w:val="24"/>
        </w:rPr>
      </w:pPr>
      <w:r w:rsidRPr="00145FD9">
        <w:rPr>
          <w:sz w:val="24"/>
          <w:szCs w:val="24"/>
        </w:rPr>
        <w:tab/>
      </w:r>
      <w:r w:rsidR="00C309D6" w:rsidRPr="00145FD9">
        <w:rPr>
          <w:sz w:val="24"/>
          <w:szCs w:val="24"/>
        </w:rPr>
        <w:t>Acīmredzami</w:t>
      </w:r>
      <w:r w:rsidRPr="00145FD9">
        <w:rPr>
          <w:sz w:val="24"/>
          <w:szCs w:val="24"/>
        </w:rPr>
        <w:t>, ka Spēļu zāles atrašanās vietā</w:t>
      </w:r>
      <w:r w:rsidR="00A52C19" w:rsidRPr="00145FD9">
        <w:rPr>
          <w:sz w:val="24"/>
          <w:szCs w:val="24"/>
        </w:rPr>
        <w:t xml:space="preserve"> </w:t>
      </w:r>
      <w:r w:rsidRPr="00145FD9">
        <w:rPr>
          <w:sz w:val="24"/>
          <w:szCs w:val="24"/>
        </w:rPr>
        <w:t xml:space="preserve">ikdienā </w:t>
      </w:r>
      <w:r w:rsidR="00A52C19" w:rsidRPr="00145FD9">
        <w:rPr>
          <w:sz w:val="24"/>
          <w:szCs w:val="24"/>
        </w:rPr>
        <w:t>ir</w:t>
      </w:r>
      <w:r w:rsidR="000E2582" w:rsidRPr="00145FD9">
        <w:rPr>
          <w:sz w:val="24"/>
          <w:szCs w:val="24"/>
        </w:rPr>
        <w:t xml:space="preserve"> vērojama </w:t>
      </w:r>
      <w:r w:rsidRPr="00145FD9">
        <w:rPr>
          <w:sz w:val="24"/>
          <w:szCs w:val="24"/>
        </w:rPr>
        <w:t>liela iedzīvotāju, tai skaitā nepilngadīgo</w:t>
      </w:r>
      <w:r w:rsidR="00DF12EC" w:rsidRPr="00145FD9">
        <w:rPr>
          <w:sz w:val="24"/>
          <w:szCs w:val="24"/>
        </w:rPr>
        <w:t xml:space="preserve"> personu</w:t>
      </w:r>
      <w:r w:rsidRPr="00145FD9">
        <w:rPr>
          <w:sz w:val="24"/>
          <w:szCs w:val="24"/>
        </w:rPr>
        <w:t xml:space="preserve">, plūsma, </w:t>
      </w:r>
      <w:r w:rsidR="000E2582" w:rsidRPr="00145FD9">
        <w:rPr>
          <w:sz w:val="24"/>
          <w:szCs w:val="24"/>
        </w:rPr>
        <w:t xml:space="preserve">un līdz ar to ikdienā tieši gar Spēļu zāli pārvietojas ievērojams </w:t>
      </w:r>
      <w:r w:rsidRPr="00145FD9">
        <w:rPr>
          <w:sz w:val="24"/>
          <w:szCs w:val="24"/>
        </w:rPr>
        <w:t>tuvāko apkaimju</w:t>
      </w:r>
      <w:r w:rsidR="000E2582" w:rsidRPr="00145FD9">
        <w:rPr>
          <w:sz w:val="24"/>
          <w:szCs w:val="24"/>
        </w:rPr>
        <w:t xml:space="preserve"> iedzīvotāju skaits un vienmēr pastāv risks, ka finanšu līdzekļi var būt iztērēti citiem, sākotnēji neplānotiem </w:t>
      </w:r>
      <w:r w:rsidR="00C309D6" w:rsidRPr="00145FD9">
        <w:rPr>
          <w:sz w:val="24"/>
          <w:szCs w:val="24"/>
        </w:rPr>
        <w:t>mērķiem – azartspēļu spēlēšanai, kas arī not</w:t>
      </w:r>
      <w:r w:rsidR="00104B25" w:rsidRPr="00145FD9">
        <w:rPr>
          <w:sz w:val="24"/>
          <w:szCs w:val="24"/>
        </w:rPr>
        <w:t>iek</w:t>
      </w:r>
      <w:r w:rsidR="00C309D6" w:rsidRPr="00145FD9">
        <w:rPr>
          <w:sz w:val="24"/>
          <w:szCs w:val="24"/>
        </w:rPr>
        <w:t xml:space="preserve">, ņemot vērā iedzīvotāju </w:t>
      </w:r>
      <w:r w:rsidR="00104B25" w:rsidRPr="00145FD9">
        <w:rPr>
          <w:sz w:val="24"/>
          <w:szCs w:val="24"/>
        </w:rPr>
        <w:t>aptaujas rezultātus</w:t>
      </w:r>
      <w:r w:rsidR="00C309D6" w:rsidRPr="00145FD9">
        <w:rPr>
          <w:sz w:val="24"/>
          <w:szCs w:val="24"/>
        </w:rPr>
        <w:t>.</w:t>
      </w:r>
    </w:p>
    <w:p w14:paraId="67380756" w14:textId="77777777" w:rsidR="0044029A" w:rsidRPr="00145FD9" w:rsidRDefault="007443F1" w:rsidP="00361BBA">
      <w:pPr>
        <w:spacing w:after="12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 xml:space="preserve">Satversmes tiesa spriedumā lietā Nr. 2018-17-03 “Par Rīgas domes 2006. gada 7. februāra saistošo noteikumu Nr. 38 “Rīgas vēsturiskā centra un tā aizsardzības zonas teritorijas izmantošanas un apbūves noteikumi” 459. punkta atbilstību Latvijas Republikas Satversmes 105. panta pirmajam, otrajam un trešajam teikumam” noteikusi, ka </w:t>
      </w:r>
      <w:r w:rsidR="00255374" w:rsidRPr="00145FD9">
        <w:rPr>
          <w:rFonts w:ascii="Times New Roman" w:hAnsi="Times New Roman" w:cs="Times New Roman"/>
          <w:sz w:val="24"/>
          <w:szCs w:val="24"/>
          <w:lang w:val="lv-LV"/>
        </w:rPr>
        <w:t xml:space="preserve">apstrīdētajā normā noteiktais pamattiesību ierobežojums pasargā personas no pieejas spēļu zālēm un līdz ar to arī potenciālas azartspēļu atkarības, jo </w:t>
      </w:r>
      <w:r w:rsidR="00255374" w:rsidRPr="00145FD9">
        <w:rPr>
          <w:rFonts w:ascii="Times New Roman" w:hAnsi="Times New Roman" w:cs="Times New Roman"/>
          <w:sz w:val="24"/>
          <w:szCs w:val="24"/>
          <w:u w:val="single"/>
          <w:lang w:val="lv-LV"/>
        </w:rPr>
        <w:t>spēļu zāļu pieejamība ir viens no atkarību veicinošiem faktoriem</w:t>
      </w:r>
      <w:r w:rsidR="00255374" w:rsidRPr="00145FD9">
        <w:rPr>
          <w:rStyle w:val="FootnoteReference"/>
          <w:rFonts w:ascii="Times New Roman" w:hAnsi="Times New Roman" w:cs="Times New Roman"/>
          <w:sz w:val="24"/>
          <w:szCs w:val="24"/>
          <w:lang w:val="lv-LV"/>
        </w:rPr>
        <w:footnoteReference w:id="10"/>
      </w:r>
      <w:r w:rsidR="00255374" w:rsidRPr="00145FD9">
        <w:rPr>
          <w:rFonts w:ascii="Times New Roman" w:hAnsi="Times New Roman" w:cs="Times New Roman"/>
          <w:sz w:val="24"/>
          <w:szCs w:val="24"/>
          <w:lang w:val="lv-LV"/>
        </w:rPr>
        <w:t xml:space="preserve">. </w:t>
      </w:r>
    </w:p>
    <w:p w14:paraId="6B7E5A36" w14:textId="77777777" w:rsidR="00104B25" w:rsidRPr="00145FD9" w:rsidRDefault="00104B25" w:rsidP="00361BBA">
      <w:pPr>
        <w:spacing w:after="12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 xml:space="preserve">Līdz ar to secināms, ka Spēļu zāle veicina azartspēļu atkarību, jo </w:t>
      </w:r>
      <w:r w:rsidR="00361BBA" w:rsidRPr="00145FD9">
        <w:rPr>
          <w:rFonts w:ascii="Times New Roman" w:hAnsi="Times New Roman" w:cs="Times New Roman"/>
          <w:sz w:val="24"/>
          <w:szCs w:val="24"/>
          <w:lang w:val="lv-LV"/>
        </w:rPr>
        <w:t xml:space="preserve">ikdienā </w:t>
      </w:r>
      <w:r w:rsidRPr="00145FD9">
        <w:rPr>
          <w:rFonts w:ascii="Times New Roman" w:hAnsi="Times New Roman" w:cs="Times New Roman"/>
          <w:sz w:val="24"/>
          <w:szCs w:val="24"/>
          <w:lang w:val="lv-LV"/>
        </w:rPr>
        <w:t>atrodas tiešā tuvumā, viegli un ātri pieejama iedzīvotājiem</w:t>
      </w:r>
      <w:r w:rsidR="00361BBA" w:rsidRPr="00145FD9">
        <w:rPr>
          <w:rFonts w:ascii="Times New Roman" w:hAnsi="Times New Roman" w:cs="Times New Roman"/>
          <w:sz w:val="24"/>
          <w:szCs w:val="24"/>
          <w:lang w:val="lv-LV"/>
        </w:rPr>
        <w:t>.</w:t>
      </w:r>
    </w:p>
    <w:p w14:paraId="3E272E50" w14:textId="77777777" w:rsidR="00A94A45" w:rsidRPr="00145FD9" w:rsidRDefault="007872FB" w:rsidP="00A94A45">
      <w:pPr>
        <w:spacing w:after="0"/>
        <w:ind w:firstLine="720"/>
        <w:jc w:val="both"/>
        <w:rPr>
          <w:rFonts w:ascii="Times New Roman" w:hAnsi="Times New Roman"/>
          <w:spacing w:val="-4"/>
          <w:sz w:val="24"/>
          <w:szCs w:val="24"/>
          <w:lang w:val="lv-LV"/>
        </w:rPr>
      </w:pPr>
      <w:r w:rsidRPr="00145FD9">
        <w:rPr>
          <w:rFonts w:ascii="Times New Roman" w:hAnsi="Times New Roman" w:cs="Times New Roman"/>
          <w:bCs/>
          <w:sz w:val="24"/>
          <w:szCs w:val="24"/>
          <w:shd w:val="clear" w:color="auto" w:fill="FFFFFF"/>
          <w:lang w:val="lv-LV"/>
        </w:rPr>
        <w:t>[</w:t>
      </w:r>
      <w:r w:rsidR="003C5AF3" w:rsidRPr="00145FD9">
        <w:rPr>
          <w:rFonts w:ascii="Times New Roman" w:hAnsi="Times New Roman" w:cs="Times New Roman"/>
          <w:bCs/>
          <w:sz w:val="24"/>
          <w:szCs w:val="24"/>
          <w:shd w:val="clear" w:color="auto" w:fill="FFFFFF"/>
          <w:lang w:val="lv-LV"/>
        </w:rPr>
        <w:t>10</w:t>
      </w:r>
      <w:r w:rsidR="0044029A" w:rsidRPr="00145FD9">
        <w:rPr>
          <w:rFonts w:ascii="Times New Roman" w:hAnsi="Times New Roman" w:cs="Times New Roman"/>
          <w:bCs/>
          <w:sz w:val="24"/>
          <w:szCs w:val="24"/>
          <w:shd w:val="clear" w:color="auto" w:fill="FFFFFF"/>
          <w:lang w:val="lv-LV"/>
        </w:rPr>
        <w:t>]</w:t>
      </w:r>
      <w:r w:rsidRPr="00145FD9">
        <w:rPr>
          <w:rFonts w:ascii="Times New Roman" w:hAnsi="Times New Roman" w:cs="Times New Roman"/>
          <w:bCs/>
          <w:sz w:val="24"/>
          <w:szCs w:val="24"/>
          <w:shd w:val="clear" w:color="auto" w:fill="FFFFFF"/>
          <w:lang w:val="lv-LV"/>
        </w:rPr>
        <w:t xml:space="preserve"> </w:t>
      </w:r>
      <w:r w:rsidR="00F6197F" w:rsidRPr="00145FD9">
        <w:rPr>
          <w:rFonts w:ascii="Times New Roman" w:hAnsi="Times New Roman" w:cs="Times New Roman"/>
          <w:bCs/>
          <w:sz w:val="24"/>
          <w:szCs w:val="24"/>
          <w:shd w:val="clear" w:color="auto" w:fill="FFFFFF"/>
          <w:lang w:val="lv-LV"/>
        </w:rPr>
        <w:t xml:space="preserve">Kā arī, </w:t>
      </w:r>
      <w:r w:rsidR="00F6197F" w:rsidRPr="00145FD9">
        <w:rPr>
          <w:rFonts w:ascii="Times New Roman" w:hAnsi="Times New Roman" w:cs="Times New Roman"/>
          <w:sz w:val="24"/>
          <w:szCs w:val="24"/>
          <w:lang w:val="lv-LV"/>
        </w:rPr>
        <w:t xml:space="preserve">vērtējot iedzīvotāju interešu aizskārumu, Pašvaldība saņēma Daugavpils pilsētas pašvaldības policijas (turpmāk – pašvaldības policija) informāciju par to, ka laika posmā </w:t>
      </w:r>
      <w:r w:rsidR="00F6197F" w:rsidRPr="00145FD9">
        <w:rPr>
          <w:rFonts w:ascii="Times New Roman" w:hAnsi="Times New Roman"/>
          <w:spacing w:val="-4"/>
          <w:sz w:val="24"/>
          <w:szCs w:val="24"/>
          <w:lang w:val="lv-LV"/>
        </w:rPr>
        <w:t>no 2022.gada 1.marta pašvaldības policijā tika reģistrēti izsaukumi sakarā ar kautiņiem, trokšņošanu, personu atrašanos alkohola reibuma stāvoklī, alkoholisko dzērienu lietošanu publiskā vietā  un tika uzsākts administratīvā pārkāpuma process par Administratīvo sodu likuma par pārkāpumiem pārvaldes, sabiedriskās kārtības un valsts valodas lietošanas jomā 10.pantu (</w:t>
      </w:r>
      <w:r w:rsidR="00F6197F" w:rsidRPr="00145FD9">
        <w:rPr>
          <w:rFonts w:ascii="Times New Roman" w:hAnsi="Times New Roman"/>
          <w:sz w:val="24"/>
          <w:szCs w:val="24"/>
          <w:shd w:val="clear" w:color="auto" w:fill="FFFFFF"/>
          <w:lang w:val="lv-LV"/>
        </w:rPr>
        <w:t>par alkoholisko dzērienu vai citu apreibinošo vielu lietošanu publiskā vietā, izņemot vietas, kur alkoholisko dzērienu mazumtirdzniecību patērēšanai uz vietas atļāvusi pašvaldība vai Valsts ieņēmumu dienests, vai par atrašanos publiskā vietā tādā reibuma stāvoklī, kas traucē sabiedrisko kārtību vai drošību)</w:t>
      </w:r>
      <w:r w:rsidR="00F6197F" w:rsidRPr="00145FD9">
        <w:rPr>
          <w:rFonts w:ascii="Times New Roman" w:hAnsi="Times New Roman"/>
          <w:spacing w:val="-4"/>
          <w:sz w:val="24"/>
          <w:szCs w:val="24"/>
          <w:lang w:val="lv-LV"/>
        </w:rPr>
        <w:t>.</w:t>
      </w:r>
    </w:p>
    <w:p w14:paraId="5BE2AE8A" w14:textId="42B53E63" w:rsidR="00F6197F" w:rsidRPr="00145FD9" w:rsidRDefault="00F6197F" w:rsidP="00A94A45">
      <w:pPr>
        <w:spacing w:after="0"/>
        <w:ind w:firstLine="720"/>
        <w:jc w:val="both"/>
        <w:rPr>
          <w:rFonts w:ascii="Times New Roman" w:hAnsi="Times New Roman"/>
          <w:spacing w:val="-4"/>
          <w:sz w:val="24"/>
          <w:szCs w:val="24"/>
          <w:lang w:val="lv-LV"/>
        </w:rPr>
      </w:pPr>
      <w:r w:rsidRPr="00145FD9">
        <w:rPr>
          <w:rFonts w:ascii="Times New Roman" w:hAnsi="Times New Roman"/>
          <w:sz w:val="24"/>
          <w:szCs w:val="24"/>
          <w:lang w:val="lv-LV"/>
        </w:rPr>
        <w:t>Papildus pašvaldības policija informēja, ka sakarā ar vairākiem izsaukumiem uz adresi Strādnieku iela 88a, Daugavpils, ņemot vērā vairākas saņemtās sūdzības par sabiedriskās kārtības, nakts miera traucēšanu</w:t>
      </w:r>
      <w:r w:rsidRPr="00145FD9">
        <w:rPr>
          <w:rFonts w:ascii="Times New Roman" w:hAnsi="Times New Roman"/>
          <w:spacing w:val="-4"/>
          <w:sz w:val="24"/>
          <w:szCs w:val="24"/>
          <w:lang w:val="lv-LV"/>
        </w:rPr>
        <w:t xml:space="preserve"> tika uzsākta papildus patrulēšana azartspēļu zāļu teritorijā. Pie blakus esošās zāles 18.Novembra iela 186a ir uzstādītas videonovērošanas kameras un notiek pastiprināta videonovērošana.</w:t>
      </w:r>
    </w:p>
    <w:p w14:paraId="224ECCF6" w14:textId="77777777" w:rsidR="00F6197F" w:rsidRPr="00145FD9" w:rsidRDefault="00F6197F" w:rsidP="00F6197F">
      <w:pPr>
        <w:spacing w:after="0"/>
        <w:ind w:firstLine="720"/>
        <w:jc w:val="both"/>
        <w:rPr>
          <w:rFonts w:ascii="Times New Roman" w:eastAsia="Times New Roman" w:hAnsi="Times New Roman"/>
          <w:sz w:val="24"/>
          <w:szCs w:val="24"/>
          <w:lang w:val="lv-LV"/>
        </w:rPr>
      </w:pPr>
      <w:bookmarkStart w:id="10" w:name="_Hlk193962973"/>
      <w:r w:rsidRPr="00145FD9">
        <w:rPr>
          <w:rFonts w:ascii="Times New Roman" w:hAnsi="Times New Roman" w:cs="Times New Roman"/>
          <w:sz w:val="24"/>
          <w:szCs w:val="24"/>
          <w:lang w:val="lv-LV"/>
        </w:rPr>
        <w:t xml:space="preserve">Tāpat Pašvaldība saņēma Valsts policijas Latgales reģiona pārvaldes Dienvidlatgales iecirkņa informāciju, ka </w:t>
      </w:r>
      <w:r w:rsidRPr="00145FD9">
        <w:rPr>
          <w:rFonts w:ascii="Times New Roman" w:eastAsia="Times New Roman" w:hAnsi="Times New Roman"/>
          <w:sz w:val="24"/>
          <w:szCs w:val="24"/>
          <w:lang w:val="lv-LV"/>
        </w:rPr>
        <w:t>laika posmā no 2022.gada 1.marta līdz 2025.gada 4.martam Latgales reģiona pārvaldes Dienvidlatgales iecirknī (Elektroniskajā Notikumu Žurnālā) pēc adreses: Daugavpils, Strādnieku iela 88a, reģistrēti sekojoši izsaukumi: sabiedriskās kārtības traucēšana-14 izsaukumi; atrašanās alkohola reibumā sabiedriskā vietā – 12 izsaukumi; nodarījumi pret īpašumu- 4 izsaukumi; nodarījumi pret personas dzīvību un veselību -7 izsaukumi.</w:t>
      </w:r>
    </w:p>
    <w:p w14:paraId="4419B144" w14:textId="77777777" w:rsidR="00F6197F" w:rsidRPr="00145FD9" w:rsidRDefault="00F6197F" w:rsidP="00F6197F">
      <w:pPr>
        <w:spacing w:after="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 xml:space="preserve">Savukārt Valsts policijas Latgales reģiona pārvaldes Dienvidlatgales iecirknis sniedza informāciju, ka </w:t>
      </w:r>
      <w:r w:rsidRPr="00145FD9">
        <w:rPr>
          <w:rFonts w:ascii="Times New Roman" w:eastAsia="Times New Roman" w:hAnsi="Times New Roman"/>
          <w:sz w:val="24"/>
          <w:szCs w:val="24"/>
          <w:lang w:val="lv-LV"/>
        </w:rPr>
        <w:t>laika posmā no 2022.gada 1.marta līdz 2025.gada 14.februārim Latgales reģiona pārvaldes Dienvidlatgales iecirknī (Elektroniskajā Notikumu Žurnālā) pēc adreses: Daugavpils, 18.Novembra ielā 186A reģistrēti sekojoši izsaukumi: sabiedriskās kārtības traucēšana-8 izsaukumi; nodarījumi pret īpašumu-7 izsaukumi; nodarījumi pret vispārējo drošību un kārtību – 6 izsaukumi; nodarījumi pret personas dzīvību un veselību -5 izsaukumi.</w:t>
      </w:r>
    </w:p>
    <w:p w14:paraId="28B24483" w14:textId="77777777" w:rsidR="00F6197F" w:rsidRPr="00145FD9" w:rsidRDefault="00F6197F" w:rsidP="00F6197F">
      <w:pPr>
        <w:spacing w:after="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Ņemot vērā, ka abas spēļu zāles atrodas 200 metru attālumā viena no otras, noziedzības līmenis šajā konkrētajā vietā ir visai augsts.</w:t>
      </w:r>
    </w:p>
    <w:p w14:paraId="59FB2204" w14:textId="77777777" w:rsidR="00F6197F" w:rsidRPr="00145FD9" w:rsidRDefault="00F6197F" w:rsidP="00F6197F">
      <w:pPr>
        <w:spacing w:after="0"/>
        <w:ind w:firstLine="720"/>
        <w:jc w:val="both"/>
        <w:rPr>
          <w:rFonts w:ascii="Times New Roman" w:hAnsi="Times New Roman"/>
          <w:spacing w:val="-4"/>
          <w:sz w:val="24"/>
          <w:szCs w:val="24"/>
          <w:lang w:val="lv-LV"/>
        </w:rPr>
      </w:pPr>
      <w:r w:rsidRPr="00145FD9">
        <w:rPr>
          <w:rFonts w:ascii="Times New Roman" w:hAnsi="Times New Roman" w:cs="Times New Roman"/>
          <w:sz w:val="24"/>
          <w:szCs w:val="24"/>
          <w:lang w:val="lv-LV"/>
        </w:rPr>
        <w:t xml:space="preserve">Gan Valsts policijas, gan pašvaldības policijas reģistrēto izsaukumu skaits tika samazināts, pateicoties tam, ka </w:t>
      </w:r>
      <w:r w:rsidRPr="00145FD9">
        <w:rPr>
          <w:rFonts w:ascii="Times New Roman" w:hAnsi="Times New Roman"/>
          <w:spacing w:val="-4"/>
          <w:sz w:val="24"/>
          <w:szCs w:val="24"/>
          <w:lang w:val="lv-LV"/>
        </w:rPr>
        <w:t>tika uzsākta papildus pašvaldības policijas patrulēšana azartspēļu zāļu teritorijā,</w:t>
      </w:r>
    </w:p>
    <w:p w14:paraId="0EE47378" w14:textId="00CFDAFF" w:rsidR="00B12D3F" w:rsidRPr="00145FD9" w:rsidRDefault="00F6197F" w:rsidP="00F6197F">
      <w:pPr>
        <w:spacing w:after="0"/>
        <w:jc w:val="both"/>
        <w:rPr>
          <w:rFonts w:ascii="Times New Roman" w:hAnsi="Times New Roman"/>
          <w:spacing w:val="-4"/>
          <w:sz w:val="24"/>
          <w:szCs w:val="24"/>
          <w:lang w:val="lv-LV"/>
        </w:rPr>
      </w:pPr>
      <w:r w:rsidRPr="00145FD9">
        <w:rPr>
          <w:rFonts w:ascii="Times New Roman" w:hAnsi="Times New Roman"/>
          <w:spacing w:val="-4"/>
          <w:sz w:val="24"/>
          <w:szCs w:val="24"/>
          <w:lang w:val="lv-LV"/>
        </w:rPr>
        <w:t>uzstādītas videonovērošanas kameras un notiek pastiprināta videonovērošana.</w:t>
      </w:r>
      <w:bookmarkEnd w:id="10"/>
    </w:p>
    <w:p w14:paraId="6D2E6EA6" w14:textId="77777777" w:rsidR="0001505B" w:rsidRPr="00145FD9" w:rsidRDefault="005A3FD3" w:rsidP="0001505B">
      <w:pPr>
        <w:spacing w:after="0"/>
        <w:ind w:firstLine="720"/>
        <w:jc w:val="both"/>
        <w:rPr>
          <w:rFonts w:ascii="Times New Roman" w:hAnsi="Times New Roman" w:cs="Times New Roman"/>
          <w:sz w:val="24"/>
          <w:szCs w:val="24"/>
          <w:u w:val="single"/>
          <w:lang w:val="lv-LV"/>
        </w:rPr>
      </w:pPr>
      <w:r w:rsidRPr="00145FD9">
        <w:rPr>
          <w:rFonts w:ascii="Times New Roman" w:hAnsi="Times New Roman" w:cs="Times New Roman"/>
          <w:sz w:val="24"/>
          <w:szCs w:val="24"/>
          <w:lang w:val="lv-LV"/>
        </w:rPr>
        <w:t>Pašvaldības policijas un V</w:t>
      </w:r>
      <w:r w:rsidR="00625D9E" w:rsidRPr="00145FD9">
        <w:rPr>
          <w:rFonts w:ascii="Times New Roman" w:hAnsi="Times New Roman" w:cs="Times New Roman"/>
          <w:sz w:val="24"/>
          <w:szCs w:val="24"/>
          <w:lang w:val="lv-LV"/>
        </w:rPr>
        <w:t>alsts policijas sniegtā informācija</w:t>
      </w:r>
      <w:r w:rsidR="0001505B" w:rsidRPr="00145FD9">
        <w:rPr>
          <w:rFonts w:ascii="Times New Roman" w:hAnsi="Times New Roman" w:cs="Times New Roman"/>
          <w:sz w:val="24"/>
          <w:szCs w:val="24"/>
          <w:lang w:val="lv-LV"/>
        </w:rPr>
        <w:t xml:space="preserve"> liecina, ka </w:t>
      </w:r>
      <w:r w:rsidR="0001505B" w:rsidRPr="00145FD9">
        <w:rPr>
          <w:rFonts w:ascii="Times New Roman" w:hAnsi="Times New Roman" w:cs="Times New Roman"/>
          <w:sz w:val="24"/>
          <w:szCs w:val="24"/>
          <w:u w:val="single"/>
          <w:lang w:val="lv-LV"/>
        </w:rPr>
        <w:t>Spēļu zāles atrašanās vietā iedzīvotāju interesēm tiek nodarīts aizskārums – tiek traucēta sabiedriskā kārtība un nakts miers</w:t>
      </w:r>
      <w:r w:rsidR="00B026D3" w:rsidRPr="00145FD9">
        <w:rPr>
          <w:rFonts w:ascii="Times New Roman" w:hAnsi="Times New Roman" w:cs="Times New Roman"/>
          <w:sz w:val="24"/>
          <w:szCs w:val="24"/>
          <w:u w:val="single"/>
          <w:lang w:val="lv-LV"/>
        </w:rPr>
        <w:t>, aizskartas tiesības uz drošu vidi un dzīvi</w:t>
      </w:r>
      <w:r w:rsidR="0001505B" w:rsidRPr="00145FD9">
        <w:rPr>
          <w:rFonts w:ascii="Times New Roman" w:hAnsi="Times New Roman" w:cs="Times New Roman"/>
          <w:sz w:val="24"/>
          <w:szCs w:val="24"/>
          <w:u w:val="single"/>
          <w:lang w:val="lv-LV"/>
        </w:rPr>
        <w:t>.</w:t>
      </w:r>
      <w:r w:rsidR="00B026D3" w:rsidRPr="00145FD9">
        <w:rPr>
          <w:rFonts w:ascii="Times New Roman" w:hAnsi="Times New Roman" w:cs="Times New Roman"/>
          <w:sz w:val="24"/>
          <w:szCs w:val="24"/>
          <w:u w:val="single"/>
          <w:lang w:val="lv-LV"/>
        </w:rPr>
        <w:t xml:space="preserve"> Proti</w:t>
      </w:r>
      <w:r w:rsidR="00C40EDD" w:rsidRPr="00145FD9">
        <w:rPr>
          <w:rFonts w:ascii="Times New Roman" w:hAnsi="Times New Roman" w:cs="Times New Roman"/>
          <w:sz w:val="24"/>
          <w:szCs w:val="24"/>
          <w:u w:val="single"/>
          <w:lang w:val="lv-LV"/>
        </w:rPr>
        <w:t>,</w:t>
      </w:r>
      <w:r w:rsidR="00B026D3" w:rsidRPr="00145FD9">
        <w:rPr>
          <w:rFonts w:ascii="Times New Roman" w:hAnsi="Times New Roman" w:cs="Times New Roman"/>
          <w:sz w:val="24"/>
          <w:szCs w:val="24"/>
          <w:u w:val="single"/>
          <w:lang w:val="lv-LV"/>
        </w:rPr>
        <w:t xml:space="preserve"> Spēļu zāles apmeklētāji un tās atrašanās vieta veicina </w:t>
      </w:r>
      <w:r w:rsidR="00C40EDD" w:rsidRPr="00145FD9">
        <w:rPr>
          <w:rFonts w:ascii="Times New Roman" w:hAnsi="Times New Roman" w:cs="Times New Roman"/>
          <w:sz w:val="24"/>
          <w:szCs w:val="24"/>
          <w:u w:val="single"/>
          <w:lang w:val="lv-LV"/>
        </w:rPr>
        <w:t xml:space="preserve">augstu </w:t>
      </w:r>
      <w:r w:rsidR="00B026D3" w:rsidRPr="00145FD9">
        <w:rPr>
          <w:rFonts w:ascii="Times New Roman" w:hAnsi="Times New Roman" w:cs="Times New Roman"/>
          <w:sz w:val="24"/>
          <w:szCs w:val="24"/>
          <w:u w:val="single"/>
          <w:lang w:val="lv-LV"/>
        </w:rPr>
        <w:t>noziedzības līme</w:t>
      </w:r>
      <w:r w:rsidR="00C40EDD" w:rsidRPr="00145FD9">
        <w:rPr>
          <w:rFonts w:ascii="Times New Roman" w:hAnsi="Times New Roman" w:cs="Times New Roman"/>
          <w:sz w:val="24"/>
          <w:szCs w:val="24"/>
          <w:u w:val="single"/>
          <w:lang w:val="lv-LV"/>
        </w:rPr>
        <w:t xml:space="preserve">ni </w:t>
      </w:r>
      <w:r w:rsidR="00B026D3" w:rsidRPr="00145FD9">
        <w:rPr>
          <w:rFonts w:ascii="Times New Roman" w:hAnsi="Times New Roman" w:cs="Times New Roman"/>
          <w:sz w:val="24"/>
          <w:szCs w:val="24"/>
          <w:u w:val="single"/>
          <w:lang w:val="lv-LV"/>
        </w:rPr>
        <w:t>šajā konkrētajā vietā, kur visapkārt ir daudzdzīvokļu dzīvojamās mājas</w:t>
      </w:r>
      <w:r w:rsidR="00C40EDD" w:rsidRPr="00145FD9">
        <w:rPr>
          <w:rFonts w:ascii="Times New Roman" w:hAnsi="Times New Roman" w:cs="Times New Roman"/>
          <w:sz w:val="24"/>
          <w:szCs w:val="24"/>
          <w:u w:val="single"/>
          <w:lang w:val="lv-LV"/>
        </w:rPr>
        <w:t>, izglītības iestādes</w:t>
      </w:r>
      <w:r w:rsidR="00B026D3" w:rsidRPr="00145FD9">
        <w:rPr>
          <w:rFonts w:ascii="Times New Roman" w:hAnsi="Times New Roman" w:cs="Times New Roman"/>
          <w:sz w:val="24"/>
          <w:szCs w:val="24"/>
          <w:u w:val="single"/>
          <w:lang w:val="lv-LV"/>
        </w:rPr>
        <w:t>.</w:t>
      </w:r>
    </w:p>
    <w:p w14:paraId="2957CF04" w14:textId="77777777" w:rsidR="00625D9E" w:rsidRPr="00145FD9" w:rsidRDefault="00625D9E" w:rsidP="0001505B">
      <w:pPr>
        <w:spacing w:after="0"/>
        <w:ind w:firstLine="720"/>
        <w:jc w:val="both"/>
        <w:rPr>
          <w:rFonts w:ascii="Times New Roman" w:hAnsi="Times New Roman" w:cs="Times New Roman"/>
          <w:sz w:val="24"/>
          <w:szCs w:val="24"/>
          <w:lang w:val="lv-LV"/>
        </w:rPr>
      </w:pPr>
    </w:p>
    <w:p w14:paraId="28AD97E8" w14:textId="06572236" w:rsidR="0011618A" w:rsidRPr="00145FD9" w:rsidRDefault="00625D9E" w:rsidP="0001505B">
      <w:pPr>
        <w:shd w:val="clear" w:color="auto" w:fill="FFFFFF"/>
        <w:spacing w:after="0"/>
        <w:ind w:firstLine="332"/>
        <w:jc w:val="both"/>
        <w:outlineLvl w:val="2"/>
        <w:rPr>
          <w:lang w:val="lv-LV"/>
        </w:rPr>
      </w:pPr>
      <w:r w:rsidRPr="00145FD9">
        <w:rPr>
          <w:rFonts w:ascii="Times New Roman" w:hAnsi="Times New Roman" w:cs="Times New Roman"/>
          <w:bCs/>
          <w:sz w:val="24"/>
          <w:szCs w:val="24"/>
          <w:shd w:val="clear" w:color="auto" w:fill="FFFFFF"/>
          <w:lang w:val="lv-LV"/>
        </w:rPr>
        <w:tab/>
        <w:t>[1</w:t>
      </w:r>
      <w:r w:rsidR="00F6197F" w:rsidRPr="00145FD9">
        <w:rPr>
          <w:rFonts w:ascii="Times New Roman" w:hAnsi="Times New Roman" w:cs="Times New Roman"/>
          <w:bCs/>
          <w:sz w:val="24"/>
          <w:szCs w:val="24"/>
          <w:shd w:val="clear" w:color="auto" w:fill="FFFFFF"/>
          <w:lang w:val="lv-LV"/>
        </w:rPr>
        <w:t>1</w:t>
      </w:r>
      <w:r w:rsidRPr="00145FD9">
        <w:rPr>
          <w:rFonts w:ascii="Times New Roman" w:hAnsi="Times New Roman" w:cs="Times New Roman"/>
          <w:bCs/>
          <w:sz w:val="24"/>
          <w:szCs w:val="24"/>
          <w:shd w:val="clear" w:color="auto" w:fill="FFFFFF"/>
          <w:lang w:val="lv-LV"/>
        </w:rPr>
        <w:t xml:space="preserve">] </w:t>
      </w:r>
      <w:r w:rsidR="0001505B" w:rsidRPr="00145FD9">
        <w:rPr>
          <w:rFonts w:ascii="Times New Roman" w:hAnsi="Times New Roman" w:cs="Times New Roman"/>
          <w:bCs/>
          <w:sz w:val="24"/>
          <w:szCs w:val="24"/>
          <w:lang w:val="lv-LV"/>
        </w:rPr>
        <w:t xml:space="preserve">Latvijas Republikas Senāts vairākās lietās ir atzinis, ka </w:t>
      </w:r>
      <w:r w:rsidR="0011618A" w:rsidRPr="00145FD9">
        <w:rPr>
          <w:rFonts w:ascii="Times New Roman" w:hAnsi="Times New Roman" w:cs="Times New Roman"/>
          <w:sz w:val="24"/>
          <w:szCs w:val="24"/>
          <w:lang w:val="lv-LV"/>
        </w:rPr>
        <w:t>izglītības un reliģisko organizāciju tuvums ir pamatots kritērijs, jo var provocēt citastarp tieši nepilngadīgo personu interesi par azartspēlēm un tādējādi radīt kaitīgu ietekmi un pretrunas starp azartspēļu un kultūras, izglītības vai reliģisko organizāciju piedāvātajām vērtībām. Nav šaubu, ka azartspēļu un baznīcas piedāvātās vērtības nav saderīgas</w:t>
      </w:r>
      <w:r w:rsidR="0011618A" w:rsidRPr="00145FD9">
        <w:rPr>
          <w:rStyle w:val="FootnoteReference"/>
          <w:lang w:val="lv-LV"/>
        </w:rPr>
        <w:footnoteReference w:id="11"/>
      </w:r>
      <w:r w:rsidR="0011618A" w:rsidRPr="00145FD9">
        <w:rPr>
          <w:lang w:val="lv-LV"/>
        </w:rPr>
        <w:t>.</w:t>
      </w:r>
    </w:p>
    <w:p w14:paraId="26A975C0" w14:textId="77777777" w:rsidR="00CD0F1B" w:rsidRPr="00145FD9" w:rsidRDefault="00CD0F1B" w:rsidP="00CD0F1B">
      <w:pPr>
        <w:pStyle w:val="tv213"/>
        <w:shd w:val="clear" w:color="auto" w:fill="FFFFFF"/>
        <w:spacing w:before="0" w:beforeAutospacing="0" w:after="120" w:afterAutospacing="0" w:line="293" w:lineRule="atLeast"/>
        <w:ind w:firstLine="300"/>
        <w:jc w:val="both"/>
        <w:rPr>
          <w:bCs/>
          <w:lang w:val="lv-LV"/>
        </w:rPr>
      </w:pPr>
      <w:r w:rsidRPr="00145FD9">
        <w:rPr>
          <w:lang w:val="lv-LV"/>
        </w:rPr>
        <w:tab/>
      </w:r>
      <w:r w:rsidRPr="00145FD9">
        <w:rPr>
          <w:bCs/>
          <w:lang w:val="lv-LV"/>
        </w:rPr>
        <w:t>Tādējādi šo organizāciju tuvums Spēļu zālei ir pamatots kritērijs aizliegumam vai atļaujas atcelšanai.</w:t>
      </w:r>
    </w:p>
    <w:p w14:paraId="4E1711C1" w14:textId="77777777" w:rsidR="009C2E2B" w:rsidRPr="00145FD9" w:rsidRDefault="00CD0F1B" w:rsidP="00EE544B">
      <w:pPr>
        <w:pStyle w:val="tv213"/>
        <w:shd w:val="clear" w:color="auto" w:fill="FFFFFF"/>
        <w:spacing w:before="0" w:beforeAutospacing="0" w:after="120" w:afterAutospacing="0" w:line="293" w:lineRule="atLeast"/>
        <w:ind w:firstLine="300"/>
        <w:jc w:val="both"/>
        <w:rPr>
          <w:lang w:val="lv-LV"/>
        </w:rPr>
      </w:pPr>
      <w:r w:rsidRPr="00145FD9">
        <w:rPr>
          <w:lang w:val="lv-LV"/>
        </w:rPr>
        <w:tab/>
      </w:r>
      <w:r w:rsidR="009C2E2B" w:rsidRPr="00145FD9">
        <w:rPr>
          <w:lang w:val="lv-LV"/>
        </w:rPr>
        <w:t xml:space="preserve">Bērnu tiesību aizsardzības likuma </w:t>
      </w:r>
      <w:r w:rsidR="009C2E2B" w:rsidRPr="00145FD9">
        <w:rPr>
          <w:bCs/>
          <w:lang w:val="lv-LV"/>
        </w:rPr>
        <w:t xml:space="preserve">4.pants noteic, ka bērna </w:t>
      </w:r>
      <w:r w:rsidR="009C2E2B" w:rsidRPr="00145FD9">
        <w:rPr>
          <w:lang w:val="lv-LV"/>
        </w:rPr>
        <w:t>tiesības tiek aizsargātas, lai sasniegtu tai skaitā šādus mērķus:</w:t>
      </w:r>
    </w:p>
    <w:p w14:paraId="6610EC22" w14:textId="77777777" w:rsidR="009C2E2B" w:rsidRPr="00145FD9" w:rsidRDefault="009C2E2B" w:rsidP="00EE544B">
      <w:pPr>
        <w:shd w:val="clear" w:color="auto" w:fill="FFFFFF"/>
        <w:spacing w:after="120" w:line="293" w:lineRule="atLeast"/>
        <w:ind w:left="600"/>
        <w:jc w:val="both"/>
        <w:rPr>
          <w:rFonts w:ascii="Times New Roman" w:eastAsia="Times New Roman" w:hAnsi="Times New Roman" w:cs="Times New Roman"/>
          <w:sz w:val="24"/>
          <w:szCs w:val="24"/>
          <w:lang w:val="lv-LV"/>
        </w:rPr>
      </w:pPr>
      <w:r w:rsidRPr="00145FD9">
        <w:rPr>
          <w:rFonts w:ascii="Times New Roman" w:eastAsia="Times New Roman" w:hAnsi="Times New Roman" w:cs="Times New Roman"/>
          <w:sz w:val="24"/>
          <w:szCs w:val="24"/>
          <w:lang w:val="lv-LV"/>
        </w:rPr>
        <w:t>- sabiedrības interesēm atbilstošas vērtību orientācijas veidošanos un nostiprināšanos bērnā;</w:t>
      </w:r>
    </w:p>
    <w:p w14:paraId="323FB815" w14:textId="77777777" w:rsidR="009C2E2B" w:rsidRPr="00145FD9" w:rsidRDefault="009C2E2B" w:rsidP="00EE544B">
      <w:pPr>
        <w:shd w:val="clear" w:color="auto" w:fill="FFFFFF"/>
        <w:spacing w:after="120" w:line="293" w:lineRule="atLeast"/>
        <w:ind w:left="600"/>
        <w:jc w:val="both"/>
        <w:rPr>
          <w:rFonts w:ascii="Times New Roman" w:eastAsia="Times New Roman" w:hAnsi="Times New Roman" w:cs="Times New Roman"/>
          <w:sz w:val="24"/>
          <w:szCs w:val="24"/>
          <w:lang w:val="lv-LV"/>
        </w:rPr>
      </w:pPr>
      <w:r w:rsidRPr="00145FD9">
        <w:rPr>
          <w:rFonts w:ascii="Times New Roman" w:eastAsia="Times New Roman" w:hAnsi="Times New Roman" w:cs="Times New Roman"/>
          <w:sz w:val="24"/>
          <w:szCs w:val="24"/>
          <w:lang w:val="lv-LV"/>
        </w:rPr>
        <w:t>- bērna orientāciju uz darbu kā vienīgo morāli atbalstāmo eksistences līdzekļu iegūšanas un labklājības avotu;</w:t>
      </w:r>
    </w:p>
    <w:p w14:paraId="5185CE67" w14:textId="77777777" w:rsidR="00CD0F1B" w:rsidRPr="00145FD9" w:rsidRDefault="009C2E2B" w:rsidP="00EE544B">
      <w:pPr>
        <w:shd w:val="clear" w:color="auto" w:fill="FFFFFF"/>
        <w:spacing w:after="120" w:line="293" w:lineRule="atLeast"/>
        <w:ind w:left="600"/>
        <w:jc w:val="both"/>
        <w:rPr>
          <w:rFonts w:ascii="Times New Roman" w:eastAsia="Times New Roman" w:hAnsi="Times New Roman" w:cs="Times New Roman"/>
          <w:sz w:val="24"/>
          <w:szCs w:val="24"/>
          <w:lang w:val="lv-LV"/>
        </w:rPr>
      </w:pPr>
      <w:r w:rsidRPr="00145FD9">
        <w:rPr>
          <w:rFonts w:ascii="Times New Roman" w:eastAsia="Times New Roman" w:hAnsi="Times New Roman" w:cs="Times New Roman"/>
          <w:sz w:val="24"/>
          <w:szCs w:val="24"/>
          <w:lang w:val="lv-LV"/>
        </w:rPr>
        <w:t>- bērna orientāciju uz veselīgu dzīvesveidu kā tautas izdzīvošanas objektīvu priekšnosacījumu;</w:t>
      </w:r>
    </w:p>
    <w:p w14:paraId="154C17EB" w14:textId="77777777" w:rsidR="0011618A" w:rsidRPr="00145FD9" w:rsidRDefault="00CD0F1B" w:rsidP="00AB3F87">
      <w:pPr>
        <w:shd w:val="clear" w:color="auto" w:fill="FFFFFF"/>
        <w:spacing w:after="120" w:line="293" w:lineRule="atLeast"/>
        <w:ind w:left="600"/>
        <w:jc w:val="both"/>
        <w:rPr>
          <w:rFonts w:ascii="Times New Roman" w:eastAsia="Times New Roman" w:hAnsi="Times New Roman" w:cs="Times New Roman"/>
          <w:sz w:val="24"/>
          <w:szCs w:val="24"/>
          <w:lang w:val="lv-LV"/>
        </w:rPr>
      </w:pPr>
      <w:r w:rsidRPr="00145FD9">
        <w:rPr>
          <w:rFonts w:ascii="Times New Roman" w:eastAsia="Times New Roman" w:hAnsi="Times New Roman" w:cs="Times New Roman"/>
          <w:sz w:val="24"/>
          <w:szCs w:val="24"/>
          <w:lang w:val="lv-LV"/>
        </w:rPr>
        <w:t xml:space="preserve">- </w:t>
      </w:r>
      <w:r w:rsidR="009C2E2B" w:rsidRPr="00145FD9">
        <w:rPr>
          <w:rFonts w:ascii="Times New Roman" w:eastAsia="Times New Roman" w:hAnsi="Times New Roman" w:cs="Times New Roman"/>
          <w:sz w:val="24"/>
          <w:szCs w:val="24"/>
          <w:lang w:val="lv-LV"/>
        </w:rPr>
        <w:t>bērna drošību, kā arī viņa veselības un dzīvības maksimālu aizsardzību</w:t>
      </w:r>
      <w:r w:rsidRPr="00145FD9">
        <w:rPr>
          <w:rFonts w:ascii="Times New Roman" w:eastAsia="Times New Roman" w:hAnsi="Times New Roman" w:cs="Times New Roman"/>
          <w:sz w:val="24"/>
          <w:szCs w:val="24"/>
          <w:lang w:val="lv-LV"/>
        </w:rPr>
        <w:t>.</w:t>
      </w:r>
    </w:p>
    <w:p w14:paraId="160FB04F" w14:textId="625CDCA4" w:rsidR="0001505B" w:rsidRPr="00145FD9" w:rsidRDefault="0001505B" w:rsidP="00A355A7">
      <w:pPr>
        <w:shd w:val="clear" w:color="auto" w:fill="FFFFFF"/>
        <w:spacing w:after="120"/>
        <w:ind w:firstLine="332"/>
        <w:jc w:val="both"/>
        <w:outlineLvl w:val="2"/>
        <w:rPr>
          <w:rFonts w:ascii="Times New Roman" w:hAnsi="Times New Roman" w:cs="Times New Roman"/>
          <w:bCs/>
          <w:sz w:val="24"/>
          <w:szCs w:val="24"/>
          <w:lang w:val="lv-LV"/>
        </w:rPr>
      </w:pPr>
      <w:r w:rsidRPr="00145FD9">
        <w:rPr>
          <w:rFonts w:ascii="Times New Roman" w:hAnsi="Times New Roman" w:cs="Times New Roman"/>
          <w:bCs/>
          <w:sz w:val="24"/>
          <w:szCs w:val="24"/>
          <w:lang w:val="lv-LV"/>
        </w:rPr>
        <w:tab/>
      </w:r>
      <w:r w:rsidR="00A355A7" w:rsidRPr="00145FD9">
        <w:rPr>
          <w:rFonts w:ascii="Times New Roman" w:hAnsi="Times New Roman" w:cs="Times New Roman"/>
          <w:bCs/>
          <w:sz w:val="24"/>
          <w:szCs w:val="24"/>
          <w:lang w:val="lv-LV"/>
        </w:rPr>
        <w:t xml:space="preserve">Ņemot vērā, ka netālu no Spēļu zāles atrodas Daugavpils Iespēju vidusskola ar izglītības programmu īstenošanas vietu adresēm Valkas 4A, Valkas 4, Liepājas 37, Tukuma 47a, 18.novembra 197V, Pašvaldība ir pieprasījusi minētās izglītības iestādes pedagogu, izglītojamo un vecāku viedokli par </w:t>
      </w:r>
      <w:r w:rsidR="00A355A7" w:rsidRPr="00145FD9">
        <w:rPr>
          <w:rFonts w:ascii="Times New Roman" w:hAnsi="Times New Roman" w:cs="Times New Roman"/>
          <w:sz w:val="24"/>
          <w:szCs w:val="24"/>
          <w:lang w:val="lv-LV"/>
        </w:rPr>
        <w:t xml:space="preserve">spēļu zālēm, proti, vai konkrētās </w:t>
      </w:r>
      <w:r w:rsidR="00A355A7" w:rsidRPr="00145FD9">
        <w:rPr>
          <w:rFonts w:ascii="Times New Roman" w:hAnsi="Times New Roman" w:cs="Times New Roman"/>
          <w:bCs/>
          <w:sz w:val="24"/>
          <w:szCs w:val="24"/>
          <w:lang w:val="lv-LV"/>
        </w:rPr>
        <w:t>Joker azartspēļu zāles 18.Novembra ielā 186a un Olympic Casino azartspēļu zāle</w:t>
      </w:r>
      <w:r w:rsidR="00A355A7" w:rsidRPr="00145FD9">
        <w:rPr>
          <w:rFonts w:ascii="Times New Roman" w:hAnsi="Times New Roman" w:cs="Times New Roman"/>
          <w:sz w:val="24"/>
          <w:szCs w:val="24"/>
          <w:lang w:val="lv-LV"/>
        </w:rPr>
        <w:t>s atrašanās vieta izglītības iestādes tuvumā aizskar izglītojamo intereses.</w:t>
      </w:r>
      <w:r w:rsidRPr="00145FD9">
        <w:rPr>
          <w:rFonts w:ascii="Times New Roman" w:hAnsi="Times New Roman" w:cs="Times New Roman"/>
          <w:bCs/>
          <w:sz w:val="24"/>
          <w:szCs w:val="24"/>
          <w:lang w:val="lv-LV"/>
        </w:rPr>
        <w:tab/>
      </w:r>
    </w:p>
    <w:p w14:paraId="4B216865" w14:textId="2880EBBB" w:rsidR="002E710A" w:rsidRPr="00145FD9" w:rsidRDefault="002E710A" w:rsidP="002E710A">
      <w:pPr>
        <w:spacing w:after="0"/>
        <w:ind w:firstLine="720"/>
        <w:jc w:val="both"/>
        <w:rPr>
          <w:rFonts w:ascii="Times New Roman" w:hAnsi="Times New Roman" w:cs="Times New Roman"/>
          <w:sz w:val="24"/>
          <w:szCs w:val="24"/>
          <w:lang w:val="lv-LV"/>
        </w:rPr>
      </w:pPr>
      <w:r w:rsidRPr="00145FD9">
        <w:rPr>
          <w:rFonts w:ascii="Times New Roman" w:hAnsi="Times New Roman" w:cs="Times New Roman"/>
          <w:bCs/>
          <w:sz w:val="24"/>
          <w:szCs w:val="24"/>
          <w:lang w:val="lv-LV"/>
        </w:rPr>
        <w:t xml:space="preserve">Daugavpils Iespēju vidusskola sniedza informāciju (pielikumā - </w:t>
      </w:r>
      <w:r w:rsidRPr="00145FD9">
        <w:rPr>
          <w:rFonts w:ascii="Times New Roman" w:hAnsi="Times New Roman" w:cs="Times New Roman"/>
          <w:sz w:val="24"/>
          <w:szCs w:val="24"/>
          <w:lang w:val="lv-LV"/>
        </w:rPr>
        <w:t xml:space="preserve">Daugavpils Iespēju vidusskolas  26.03.2025. vēstule Nr.1.12/99), ka mācību procesa ietvaros </w:t>
      </w:r>
      <w:r w:rsidRPr="00145FD9">
        <w:rPr>
          <w:rFonts w:ascii="Times New Roman" w:hAnsi="Times New Roman" w:cs="Times New Roman"/>
          <w:bCs/>
          <w:sz w:val="24"/>
          <w:szCs w:val="24"/>
          <w:lang w:val="lv-LV"/>
        </w:rPr>
        <w:t xml:space="preserve">Daugavpils Iespēju vidusskolā </w:t>
      </w:r>
      <w:r w:rsidRPr="00145FD9">
        <w:rPr>
          <w:rFonts w:ascii="Times New Roman" w:hAnsi="Times New Roman" w:cs="Times New Roman"/>
          <w:sz w:val="24"/>
          <w:szCs w:val="24"/>
          <w:lang w:val="lv-LV"/>
        </w:rPr>
        <w:t xml:space="preserve">tika novadītas klases stundas 4.-12.klasēs, kuru laikā tika aktualizēti dažādi jautājumi saistībā ar azartspēlēm, atkarībām un to ietekmi. Tika iegūts 720 jauniešu viedoklis par atkarību ietekmi un konkrētās azartspēļu zāles esamību izglītības iestādes tuvumā. Jauniešu attieksme pret azartspēlēm kopumā ir negatīva. 547 jaunieši uzskata, ka azartspēļu atkarība var negatīvi ietekmēt ģimeni vai draudzību. </w:t>
      </w:r>
    </w:p>
    <w:p w14:paraId="5BAEC02F" w14:textId="77777777" w:rsidR="002E710A" w:rsidRPr="00145FD9" w:rsidRDefault="002E710A" w:rsidP="002E710A">
      <w:pPr>
        <w:spacing w:after="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Uz jautājumu, vai Joker azartspēļu zāles atrašanās 18.novembra ielā 186a, izglītības iestādes tuvumā aizskar izglītojamo intereses, 50% no aptaujāto pedagogu atbild apstiprinoši, savukārt uz jautājumu, vai Olympic Casino azartspēļu zāles atrašanās Strādnieku ielā 88a  izglītības iestādes tuvumā aizskar izglītojamo intereses,  51,2% pedagogu atbild apstiprinoši.</w:t>
      </w:r>
    </w:p>
    <w:p w14:paraId="5A0FAE94" w14:textId="77777777" w:rsidR="002E710A" w:rsidRPr="00145FD9" w:rsidRDefault="002E710A" w:rsidP="002E710A">
      <w:pPr>
        <w:spacing w:after="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Līdz ar to puse no aptaujātajiem pedagogiem ir par skolas tuvumā esošo azartspēļu zāļu aizvēršanu vai to pārnešanu uz nomaļām pilsētas vietām, uzskata, ka tām nav jāatrodas arī guļamrajonos, kā arī ir par  pilnīgu to aizvēršanu pilsētā. Tās var izraisīt vai veicināt azartspēļu atkarību, problēmas ģimenē. Pedagogi uzskata, ka ir jāierobežo reklāmas, jāveic sabiedrību izglītojošs darbs, jāveicina izpratne un sabiedrība jāinformē par lietderīgu un veselīgu brīvā laika izmantošanu un pavadīšanu.</w:t>
      </w:r>
    </w:p>
    <w:p w14:paraId="26A94600" w14:textId="77777777" w:rsidR="002E710A" w:rsidRPr="00145FD9" w:rsidRDefault="002E710A" w:rsidP="002E710A">
      <w:pPr>
        <w:spacing w:after="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 xml:space="preserve">Savukārt Daugavpils Iespēju vidusskolas padome, kuru pārstāv arī izglītojamo vecāki, pauž viedokli, ka šādas iestādes var negatīvi ietekmēt sabiedrību vairākos aspektos, piemēram, izraisīt atkarību no azartspēlēm, vai arī radīt sociālas problēmas, kad cilvēki zaudē ģimeni, tuviniekus un draugus. Tāpat vecāki uzskata, ka azartspēļu zāles apdraud bērnu drošību, nesniedz neko pozitīvu. Uzskata, ka šādām spēļu zālēm nav jāatrodas tiešā tuvumā ar skolām. </w:t>
      </w:r>
    </w:p>
    <w:p w14:paraId="59A425CD" w14:textId="6BF57AD5" w:rsidR="002E710A" w:rsidRPr="00145FD9" w:rsidRDefault="001062DD" w:rsidP="001062DD">
      <w:pPr>
        <w:spacing w:after="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Līdz ar to secināms, ka Joker azartspēļu zāle 18. novembra ielā 186a un Spēļu zāle  interesē, vilina, piesaista un tādā veidā aizskar izglītojamo intereses.</w:t>
      </w:r>
    </w:p>
    <w:p w14:paraId="29EBD177" w14:textId="77777777" w:rsidR="001062DD" w:rsidRPr="00145FD9" w:rsidRDefault="001062DD" w:rsidP="001062DD">
      <w:pPr>
        <w:spacing w:after="0"/>
        <w:ind w:firstLine="720"/>
        <w:jc w:val="both"/>
        <w:rPr>
          <w:rFonts w:ascii="Times New Roman" w:hAnsi="Times New Roman" w:cs="Times New Roman"/>
          <w:sz w:val="24"/>
          <w:szCs w:val="24"/>
          <w:lang w:val="lv-LV"/>
        </w:rPr>
      </w:pPr>
    </w:p>
    <w:p w14:paraId="75BC1292" w14:textId="094AFC46" w:rsidR="002E710A" w:rsidRPr="00145FD9" w:rsidRDefault="002E710A" w:rsidP="001062DD">
      <w:pPr>
        <w:spacing w:after="0"/>
        <w:ind w:firstLine="720"/>
        <w:jc w:val="both"/>
        <w:rPr>
          <w:rFonts w:ascii="Times New Roman" w:eastAsia="Times New Roman" w:hAnsi="Times New Roman" w:cs="Times New Roman"/>
          <w:sz w:val="24"/>
          <w:szCs w:val="24"/>
          <w:lang w:val="lv-LV"/>
        </w:rPr>
      </w:pPr>
      <w:r w:rsidRPr="00145FD9">
        <w:rPr>
          <w:rFonts w:ascii="Times New Roman" w:hAnsi="Times New Roman" w:cs="Times New Roman"/>
          <w:sz w:val="24"/>
          <w:szCs w:val="24"/>
          <w:lang w:val="lv-LV"/>
        </w:rPr>
        <w:t xml:space="preserve">Tātad secināms, ka Spēļu zāle negatīvi ietekmē bērnu tiesību aizsardzību, jo kaitē </w:t>
      </w:r>
      <w:r w:rsidRPr="00145FD9">
        <w:rPr>
          <w:rFonts w:ascii="Times New Roman" w:eastAsia="Times New Roman" w:hAnsi="Times New Roman" w:cs="Times New Roman"/>
          <w:sz w:val="24"/>
          <w:szCs w:val="24"/>
          <w:lang w:val="lv-LV"/>
        </w:rPr>
        <w:t>sabiedrības interesēm atbilstošas vērtību orientācijas veidošanos un nostiprināšanos bērnā (jo izraisa bērnos interesi par azartspēlēm), traucē bērna orientācijas veidošanos uz darbu kā vienīgo morāli atbalstāmo eksistences līdzekļu iegūšanas un labklājības avotu (jo atzīst, ka azartspēles ir naudas gūšanas avots); traucē bērna orientācijas veidošanos uz veselīgu dzīvesveidu kā tautas izdzīvošanas objektīvu priekšnosacījumu; ka arī neaizsargā bērnu drošību, viņa veselību un dzīvību.</w:t>
      </w:r>
    </w:p>
    <w:p w14:paraId="71B7FD58" w14:textId="77777777" w:rsidR="001062DD" w:rsidRPr="00145FD9" w:rsidRDefault="001062DD" w:rsidP="001062DD">
      <w:pPr>
        <w:spacing w:after="0"/>
        <w:ind w:firstLine="720"/>
        <w:jc w:val="both"/>
        <w:rPr>
          <w:rFonts w:ascii="Times New Roman" w:eastAsia="Times New Roman" w:hAnsi="Times New Roman" w:cs="Times New Roman"/>
          <w:sz w:val="24"/>
          <w:szCs w:val="24"/>
          <w:lang w:val="lv-LV"/>
        </w:rPr>
      </w:pPr>
    </w:p>
    <w:p w14:paraId="72EB7CCB" w14:textId="2F437CE7" w:rsidR="0044029A" w:rsidRPr="00145FD9" w:rsidRDefault="004E205D" w:rsidP="00361BBA">
      <w:pPr>
        <w:spacing w:after="120"/>
        <w:ind w:firstLine="720"/>
        <w:jc w:val="both"/>
        <w:rPr>
          <w:rFonts w:ascii="Open Sans" w:hAnsi="Open Sans"/>
          <w:color w:val="333333"/>
          <w:sz w:val="21"/>
          <w:szCs w:val="21"/>
          <w:lang w:val="lv-LV"/>
        </w:rPr>
      </w:pPr>
      <w:r w:rsidRPr="00145FD9">
        <w:rPr>
          <w:rFonts w:ascii="Times New Roman" w:hAnsi="Times New Roman" w:cs="Times New Roman"/>
          <w:bCs/>
          <w:sz w:val="24"/>
          <w:szCs w:val="24"/>
          <w:shd w:val="clear" w:color="auto" w:fill="FFFFFF"/>
          <w:lang w:val="lv-LV"/>
        </w:rPr>
        <w:t xml:space="preserve"> </w:t>
      </w:r>
      <w:r w:rsidR="0011618A" w:rsidRPr="00145FD9">
        <w:rPr>
          <w:rFonts w:ascii="Times New Roman" w:hAnsi="Times New Roman" w:cs="Times New Roman"/>
          <w:bCs/>
          <w:sz w:val="24"/>
          <w:szCs w:val="24"/>
          <w:shd w:val="clear" w:color="auto" w:fill="FFFFFF"/>
          <w:lang w:val="lv-LV"/>
        </w:rPr>
        <w:t>[1</w:t>
      </w:r>
      <w:r w:rsidR="00A355A7" w:rsidRPr="00145FD9">
        <w:rPr>
          <w:rFonts w:ascii="Times New Roman" w:hAnsi="Times New Roman" w:cs="Times New Roman"/>
          <w:bCs/>
          <w:sz w:val="24"/>
          <w:szCs w:val="24"/>
          <w:shd w:val="clear" w:color="auto" w:fill="FFFFFF"/>
          <w:lang w:val="lv-LV"/>
        </w:rPr>
        <w:t>2</w:t>
      </w:r>
      <w:r w:rsidR="0001505B" w:rsidRPr="00145FD9">
        <w:rPr>
          <w:rFonts w:ascii="Times New Roman" w:hAnsi="Times New Roman" w:cs="Times New Roman"/>
          <w:bCs/>
          <w:sz w:val="24"/>
          <w:szCs w:val="24"/>
          <w:shd w:val="clear" w:color="auto" w:fill="FFFFFF"/>
          <w:lang w:val="lv-LV"/>
        </w:rPr>
        <w:t xml:space="preserve">] </w:t>
      </w:r>
      <w:r w:rsidR="00C309D6" w:rsidRPr="00145FD9">
        <w:rPr>
          <w:rFonts w:ascii="Times New Roman" w:hAnsi="Times New Roman" w:cs="Times New Roman"/>
          <w:bCs/>
          <w:sz w:val="24"/>
          <w:szCs w:val="24"/>
          <w:shd w:val="clear" w:color="auto" w:fill="FFFFFF"/>
          <w:lang w:val="lv-LV"/>
        </w:rPr>
        <w:t xml:space="preserve">Kā noteikusi Satversmes tiesa, </w:t>
      </w:r>
      <w:r w:rsidR="00C309D6" w:rsidRPr="00145FD9">
        <w:rPr>
          <w:rFonts w:ascii="Times New Roman" w:hAnsi="Times New Roman" w:cs="Times New Roman"/>
          <w:sz w:val="24"/>
          <w:szCs w:val="24"/>
          <w:lang w:val="lv-LV"/>
        </w:rPr>
        <w:t>p</w:t>
      </w:r>
      <w:r w:rsidR="00657E09" w:rsidRPr="00145FD9">
        <w:rPr>
          <w:rFonts w:ascii="Times New Roman" w:hAnsi="Times New Roman" w:cs="Times New Roman"/>
          <w:sz w:val="24"/>
          <w:szCs w:val="24"/>
          <w:lang w:val="lv-LV"/>
        </w:rPr>
        <w:t>ašvaldība savā lēmumā atcelt atļauju atvērt spēļu zāli Rīgas vēsturiskā centra teritorijā var, pamatojot būtisku iedzīvotāju interešu aizskārumu, citstarp atsaukties arī uz Rīgas vēsturiskā centra plānojumu, kura izstrādes gaitā jau ir saskaņojusi atsevišķu personu un sabiedrības intereses. Turklāt īpašuma tiesību aprobežojumu noteikšana teritorijas plānojumā ir komersantiem labvēlīgāks risinājums, jo nodrošina komercdarbības vides paredzamību un ļauj tiem labāk plānot savu komercdarbību attiecīgajā teritorijā</w:t>
      </w:r>
      <w:r w:rsidR="00657E09" w:rsidRPr="00145FD9">
        <w:rPr>
          <w:rStyle w:val="FootnoteReference"/>
          <w:rFonts w:ascii="Times New Roman" w:hAnsi="Times New Roman" w:cs="Times New Roman"/>
          <w:sz w:val="24"/>
          <w:szCs w:val="24"/>
          <w:lang w:val="lv-LV"/>
        </w:rPr>
        <w:footnoteReference w:id="12"/>
      </w:r>
      <w:r w:rsidR="00657E09" w:rsidRPr="00145FD9">
        <w:rPr>
          <w:rFonts w:ascii="Times New Roman" w:hAnsi="Times New Roman" w:cs="Times New Roman"/>
          <w:sz w:val="24"/>
          <w:szCs w:val="24"/>
          <w:lang w:val="lv-LV"/>
        </w:rPr>
        <w:t>.</w:t>
      </w:r>
      <w:r w:rsidR="00657E09" w:rsidRPr="00145FD9">
        <w:rPr>
          <w:rFonts w:ascii="Open Sans" w:hAnsi="Open Sans"/>
          <w:sz w:val="21"/>
          <w:szCs w:val="21"/>
          <w:lang w:val="lv-LV"/>
        </w:rPr>
        <w:t xml:space="preserve"> </w:t>
      </w:r>
    </w:p>
    <w:p w14:paraId="4F1F7D7E" w14:textId="79FC36C0" w:rsidR="00033F66" w:rsidRPr="00145FD9" w:rsidRDefault="00657E09" w:rsidP="00EE544B">
      <w:pPr>
        <w:spacing w:after="120"/>
        <w:ind w:firstLine="720"/>
        <w:jc w:val="both"/>
        <w:rPr>
          <w:lang w:val="lv-LV"/>
        </w:rPr>
      </w:pPr>
      <w:r w:rsidRPr="00145FD9">
        <w:rPr>
          <w:rFonts w:ascii="Times New Roman" w:hAnsi="Times New Roman" w:cs="Times New Roman"/>
          <w:color w:val="333333"/>
          <w:sz w:val="24"/>
          <w:szCs w:val="24"/>
          <w:lang w:val="lv-LV"/>
        </w:rPr>
        <w:t>[</w:t>
      </w:r>
      <w:r w:rsidR="0011618A" w:rsidRPr="00145FD9">
        <w:rPr>
          <w:rFonts w:ascii="Times New Roman" w:hAnsi="Times New Roman" w:cs="Times New Roman"/>
          <w:color w:val="333333"/>
          <w:sz w:val="24"/>
          <w:szCs w:val="24"/>
          <w:lang w:val="lv-LV"/>
        </w:rPr>
        <w:t>1</w:t>
      </w:r>
      <w:r w:rsidR="00A355A7" w:rsidRPr="00145FD9">
        <w:rPr>
          <w:rFonts w:ascii="Times New Roman" w:hAnsi="Times New Roman" w:cs="Times New Roman"/>
          <w:color w:val="333333"/>
          <w:sz w:val="24"/>
          <w:szCs w:val="24"/>
          <w:lang w:val="lv-LV"/>
        </w:rPr>
        <w:t>2</w:t>
      </w:r>
      <w:r w:rsidR="0001505B" w:rsidRPr="00145FD9">
        <w:rPr>
          <w:rFonts w:ascii="Times New Roman" w:hAnsi="Times New Roman" w:cs="Times New Roman"/>
          <w:color w:val="333333"/>
          <w:sz w:val="24"/>
          <w:szCs w:val="24"/>
          <w:lang w:val="lv-LV"/>
        </w:rPr>
        <w:t>.</w:t>
      </w:r>
      <w:r w:rsidRPr="00145FD9">
        <w:rPr>
          <w:rFonts w:ascii="Times New Roman" w:hAnsi="Times New Roman" w:cs="Times New Roman"/>
          <w:color w:val="333333"/>
          <w:sz w:val="24"/>
          <w:szCs w:val="24"/>
          <w:lang w:val="lv-LV"/>
        </w:rPr>
        <w:t>1.]</w:t>
      </w:r>
      <w:r w:rsidRPr="00145FD9">
        <w:rPr>
          <w:rFonts w:ascii="Open Sans" w:hAnsi="Open Sans"/>
          <w:color w:val="333333"/>
          <w:sz w:val="21"/>
          <w:szCs w:val="21"/>
          <w:lang w:val="lv-LV"/>
        </w:rPr>
        <w:t xml:space="preserve"> </w:t>
      </w:r>
      <w:r w:rsidR="00957F2E" w:rsidRPr="00145FD9">
        <w:rPr>
          <w:rFonts w:ascii="Times New Roman" w:hAnsi="Times New Roman" w:cs="Times New Roman"/>
          <w:sz w:val="24"/>
          <w:szCs w:val="24"/>
          <w:lang w:val="lv-LV"/>
        </w:rPr>
        <w:t xml:space="preserve">Atbilstoši Daugavpils pilsētas teritorijas plānojuma un tā sastāvā esošajiem Teritorijas izmantošanas un apbūves noteikumiem (turpmāk – TIAN), kas apstiprināti ar Daugavpils domes 2020.gada 24.marta saistošajiem noteikumiem Nr.12 </w:t>
      </w:r>
      <w:r w:rsidR="00957F2E" w:rsidRPr="00145FD9">
        <w:rPr>
          <w:rFonts w:ascii="Times New Roman" w:hAnsi="Times New Roman" w:cs="Times New Roman"/>
          <w:sz w:val="24"/>
          <w:szCs w:val="24"/>
          <w:shd w:val="clear" w:color="auto" w:fill="FFFFFF"/>
          <w:lang w:val="lv-LV"/>
        </w:rPr>
        <w:t>„Daugavpils pilsētas teritorijas plānojuma izmantošanas un apbūves saistošie noteikumi un grafiskā daļa”</w:t>
      </w:r>
      <w:r w:rsidR="00D834C7" w:rsidRPr="00145FD9">
        <w:rPr>
          <w:rFonts w:ascii="Times New Roman" w:hAnsi="Times New Roman" w:cs="Times New Roman"/>
          <w:sz w:val="24"/>
          <w:szCs w:val="24"/>
          <w:shd w:val="clear" w:color="auto" w:fill="FFFFFF"/>
          <w:lang w:val="lv-LV"/>
        </w:rPr>
        <w:t xml:space="preserve"> (turpmāk – saistošie noteikumi Nr.12)</w:t>
      </w:r>
      <w:r w:rsidR="00957F2E" w:rsidRPr="00145FD9">
        <w:rPr>
          <w:rStyle w:val="FootnoteReference"/>
          <w:rFonts w:ascii="Times New Roman" w:hAnsi="Times New Roman" w:cs="Times New Roman"/>
          <w:sz w:val="24"/>
          <w:szCs w:val="24"/>
          <w:lang w:val="lv-LV"/>
        </w:rPr>
        <w:footnoteReference w:id="13"/>
      </w:r>
      <w:r w:rsidR="00957F2E" w:rsidRPr="00145FD9">
        <w:rPr>
          <w:rFonts w:ascii="Times New Roman" w:hAnsi="Times New Roman" w:cs="Times New Roman"/>
          <w:sz w:val="24"/>
          <w:szCs w:val="24"/>
          <w:lang w:val="lv-LV"/>
        </w:rPr>
        <w:t xml:space="preserve"> 12. punktam visā Pašvaldības teritorijā aizliegts izveidot azartspēļu organizēšanas vietas - spēļu zāles, izņemot noteiktās vietas.</w:t>
      </w:r>
      <w:r w:rsidR="00AE2671" w:rsidRPr="00145FD9">
        <w:rPr>
          <w:lang w:val="lv-LV"/>
        </w:rPr>
        <w:t xml:space="preserve"> </w:t>
      </w:r>
    </w:p>
    <w:p w14:paraId="061E2D75" w14:textId="77777777" w:rsidR="00957F2E" w:rsidRPr="00145FD9" w:rsidRDefault="00AE2671" w:rsidP="00EE544B">
      <w:pPr>
        <w:spacing w:after="120"/>
        <w:ind w:firstLine="720"/>
        <w:jc w:val="both"/>
        <w:rPr>
          <w:rFonts w:eastAsia="TimesNewRomanPSMT"/>
          <w:noProof/>
          <w:sz w:val="26"/>
          <w:szCs w:val="26"/>
          <w:lang w:val="lv-LV" w:eastAsia="lv-LV"/>
        </w:rPr>
      </w:pPr>
      <w:r w:rsidRPr="00145FD9">
        <w:rPr>
          <w:rFonts w:ascii="Times New Roman" w:hAnsi="Times New Roman" w:cs="Times New Roman"/>
          <w:sz w:val="24"/>
          <w:szCs w:val="24"/>
          <w:lang w:val="lv-LV"/>
        </w:rPr>
        <w:t>Saistošie noteikumi Nr.12 stājušies spēkā 2020.gada 1.aprīlī un īstenojami no 2020.gada 10.jūnija, un to normas netika apstrīdētas.</w:t>
      </w:r>
    </w:p>
    <w:p w14:paraId="4EC29D72" w14:textId="77777777" w:rsidR="00657E09" w:rsidRPr="00145FD9" w:rsidRDefault="00EE544B" w:rsidP="00361BBA">
      <w:pPr>
        <w:spacing w:after="12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 xml:space="preserve">Atbilstoši </w:t>
      </w:r>
      <w:r w:rsidR="00810520" w:rsidRPr="00145FD9">
        <w:rPr>
          <w:rFonts w:ascii="Times New Roman" w:hAnsi="Times New Roman" w:cs="Times New Roman"/>
          <w:sz w:val="24"/>
          <w:szCs w:val="24"/>
          <w:lang w:val="lv-LV"/>
        </w:rPr>
        <w:t>TIAN</w:t>
      </w:r>
      <w:r w:rsidRPr="00145FD9">
        <w:rPr>
          <w:rFonts w:ascii="Times New Roman" w:hAnsi="Times New Roman" w:cs="Times New Roman"/>
          <w:sz w:val="24"/>
          <w:szCs w:val="24"/>
          <w:lang w:val="lv-LV"/>
        </w:rPr>
        <w:t xml:space="preserve"> </w:t>
      </w:r>
      <w:r w:rsidR="00657E09" w:rsidRPr="00145FD9">
        <w:rPr>
          <w:rFonts w:ascii="Times New Roman" w:hAnsi="Times New Roman" w:cs="Times New Roman"/>
          <w:sz w:val="24"/>
          <w:szCs w:val="24"/>
          <w:lang w:val="lv-LV"/>
        </w:rPr>
        <w:t>Spēļu zāle atrodas publiskās apbūves teritorijā</w:t>
      </w:r>
      <w:r w:rsidR="00A76384" w:rsidRPr="00145FD9">
        <w:rPr>
          <w:rFonts w:ascii="Times New Roman" w:hAnsi="Times New Roman" w:cs="Times New Roman"/>
          <w:sz w:val="24"/>
          <w:szCs w:val="24"/>
          <w:lang w:val="lv-LV"/>
        </w:rPr>
        <w:t>.</w:t>
      </w:r>
    </w:p>
    <w:p w14:paraId="1B1F043F" w14:textId="77777777" w:rsidR="00957F2E" w:rsidRPr="00145FD9" w:rsidRDefault="00A76384" w:rsidP="00361BBA">
      <w:pPr>
        <w:spacing w:after="12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 xml:space="preserve">Atbilstoši </w:t>
      </w:r>
      <w:r w:rsidR="00EE544B" w:rsidRPr="00145FD9">
        <w:rPr>
          <w:rFonts w:ascii="Times New Roman" w:hAnsi="Times New Roman" w:cs="Times New Roman"/>
          <w:sz w:val="24"/>
          <w:szCs w:val="24"/>
          <w:lang w:val="lv-LV"/>
        </w:rPr>
        <w:t xml:space="preserve">TIAN </w:t>
      </w:r>
      <w:r w:rsidRPr="00145FD9">
        <w:rPr>
          <w:rFonts w:ascii="Times New Roman" w:hAnsi="Times New Roman" w:cs="Times New Roman"/>
          <w:sz w:val="24"/>
          <w:szCs w:val="24"/>
          <w:lang w:val="lv-LV"/>
        </w:rPr>
        <w:t>299. punktam publiskās apbūves teritorijā azartspēļu organizēšana vietās, kurās ir saņemta pašvaldības atļauja, ir atļauta līdz attiecīgā Pašvaldības lēmuma pieņemšanai par atļaujas atcelšanu.</w:t>
      </w:r>
    </w:p>
    <w:p w14:paraId="0FF29299" w14:textId="77777777" w:rsidR="00A76384" w:rsidRPr="00145FD9" w:rsidRDefault="00A76384" w:rsidP="00361BBA">
      <w:pPr>
        <w:spacing w:after="12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Secināms, ka Spēļu zāles atrašanās viet</w:t>
      </w:r>
      <w:r w:rsidR="00B968C4" w:rsidRPr="00145FD9">
        <w:rPr>
          <w:rFonts w:ascii="Times New Roman" w:hAnsi="Times New Roman" w:cs="Times New Roman"/>
          <w:sz w:val="24"/>
          <w:szCs w:val="24"/>
          <w:lang w:val="lv-LV"/>
        </w:rPr>
        <w:t xml:space="preserve">ā </w:t>
      </w:r>
      <w:r w:rsidR="00D834C7" w:rsidRPr="00145FD9">
        <w:rPr>
          <w:rFonts w:ascii="Times New Roman" w:hAnsi="Times New Roman" w:cs="Times New Roman"/>
          <w:sz w:val="24"/>
          <w:szCs w:val="24"/>
          <w:lang w:val="lv-LV"/>
        </w:rPr>
        <w:t xml:space="preserve">saskaņā ar </w:t>
      </w:r>
      <w:r w:rsidR="00EE544B" w:rsidRPr="00145FD9">
        <w:rPr>
          <w:rFonts w:ascii="Times New Roman" w:hAnsi="Times New Roman" w:cs="Times New Roman"/>
          <w:sz w:val="24"/>
          <w:szCs w:val="24"/>
          <w:lang w:val="lv-LV"/>
        </w:rPr>
        <w:t>TIAN</w:t>
      </w:r>
      <w:r w:rsidR="00D834C7" w:rsidRPr="00145FD9">
        <w:rPr>
          <w:rFonts w:ascii="Times New Roman" w:hAnsi="Times New Roman" w:cs="Times New Roman"/>
          <w:sz w:val="24"/>
          <w:szCs w:val="24"/>
          <w:lang w:val="lv-LV"/>
        </w:rPr>
        <w:t xml:space="preserve"> </w:t>
      </w:r>
      <w:r w:rsidR="00B968C4" w:rsidRPr="00145FD9">
        <w:rPr>
          <w:rFonts w:ascii="Times New Roman" w:hAnsi="Times New Roman" w:cs="Times New Roman"/>
          <w:sz w:val="24"/>
          <w:szCs w:val="24"/>
          <w:lang w:val="lv-LV"/>
        </w:rPr>
        <w:t xml:space="preserve">organizēt </w:t>
      </w:r>
      <w:r w:rsidRPr="00145FD9">
        <w:rPr>
          <w:rFonts w:ascii="Times New Roman" w:hAnsi="Times New Roman" w:cs="Times New Roman"/>
          <w:sz w:val="24"/>
          <w:szCs w:val="24"/>
          <w:lang w:val="lv-LV"/>
        </w:rPr>
        <w:t>azartspē</w:t>
      </w:r>
      <w:r w:rsidR="00B968C4" w:rsidRPr="00145FD9">
        <w:rPr>
          <w:rFonts w:ascii="Times New Roman" w:hAnsi="Times New Roman" w:cs="Times New Roman"/>
          <w:sz w:val="24"/>
          <w:szCs w:val="24"/>
          <w:lang w:val="lv-LV"/>
        </w:rPr>
        <w:t>les</w:t>
      </w:r>
      <w:r w:rsidR="001E1284" w:rsidRPr="00145FD9">
        <w:rPr>
          <w:rFonts w:ascii="Times New Roman" w:hAnsi="Times New Roman" w:cs="Times New Roman"/>
          <w:sz w:val="24"/>
          <w:szCs w:val="24"/>
          <w:lang w:val="lv-LV"/>
        </w:rPr>
        <w:t xml:space="preserve"> </w:t>
      </w:r>
      <w:r w:rsidR="007A16C5" w:rsidRPr="00145FD9">
        <w:rPr>
          <w:rFonts w:ascii="Times New Roman" w:hAnsi="Times New Roman" w:cs="Times New Roman"/>
          <w:sz w:val="24"/>
          <w:szCs w:val="24"/>
          <w:lang w:val="lv-LV"/>
        </w:rPr>
        <w:t>ir aizliegts</w:t>
      </w:r>
      <w:r w:rsidR="00B968C4" w:rsidRPr="00145FD9">
        <w:rPr>
          <w:rFonts w:ascii="Times New Roman" w:hAnsi="Times New Roman" w:cs="Times New Roman"/>
          <w:sz w:val="24"/>
          <w:szCs w:val="24"/>
          <w:lang w:val="lv-LV"/>
        </w:rPr>
        <w:t>.</w:t>
      </w:r>
    </w:p>
    <w:p w14:paraId="67EEA36A" w14:textId="77777777" w:rsidR="00E96A66" w:rsidRPr="00145FD9" w:rsidRDefault="00D834C7" w:rsidP="008D6330">
      <w:pPr>
        <w:spacing w:after="120"/>
        <w:ind w:firstLine="720"/>
        <w:jc w:val="both"/>
        <w:rPr>
          <w:rFonts w:ascii="Times New Roman" w:eastAsia="TimesNewRomanPSMT" w:hAnsi="Times New Roman" w:cs="Times New Roman"/>
          <w:noProof/>
          <w:sz w:val="24"/>
          <w:szCs w:val="24"/>
          <w:lang w:val="lv-LV" w:eastAsia="lv-LV"/>
        </w:rPr>
      </w:pPr>
      <w:r w:rsidRPr="00145FD9">
        <w:rPr>
          <w:rFonts w:ascii="Times New Roman" w:eastAsia="TimesNewRomanPSMT" w:hAnsi="Times New Roman" w:cs="Times New Roman"/>
          <w:noProof/>
          <w:sz w:val="24"/>
          <w:szCs w:val="24"/>
          <w:lang w:val="lv-LV" w:eastAsia="lv-LV"/>
        </w:rPr>
        <w:t xml:space="preserve">Jānorāda, ka, pieņemot saistošos noteikumus Nr.12, teritorijas plānošanas procesā Pašvaldība jau ir izvērtējusi savas administratīvās teritorijas iedzīvotāju interešu aizskāruma esību un būtiskumu, kā arī samērojusi dažādas intereses. </w:t>
      </w:r>
    </w:p>
    <w:p w14:paraId="48FFFD50" w14:textId="77777777" w:rsidR="006E6EC4" w:rsidRPr="00145FD9" w:rsidRDefault="00B359E0" w:rsidP="008D6330">
      <w:pPr>
        <w:spacing w:after="12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Proti, 2019.gada 23.maijā Daugavpils domes Attīstības komitejas sēdes laikā tika ierosināts skatīt jautājumu par priekšlikumiem teritorijas plānojuma red.3.0. saistībā ar azartspēļu zāļu darbību pilsētas teritorijā.</w:t>
      </w:r>
      <w:r w:rsidR="00E96A66" w:rsidRPr="00145FD9">
        <w:rPr>
          <w:rFonts w:ascii="Times New Roman" w:hAnsi="Times New Roman" w:cs="Times New Roman"/>
          <w:sz w:val="24"/>
          <w:szCs w:val="24"/>
          <w:lang w:val="lv-LV"/>
        </w:rPr>
        <w:t xml:space="preserve"> </w:t>
      </w:r>
      <w:r w:rsidRPr="00145FD9">
        <w:rPr>
          <w:rFonts w:ascii="Times New Roman" w:hAnsi="Times New Roman" w:cs="Times New Roman"/>
          <w:sz w:val="24"/>
          <w:szCs w:val="24"/>
          <w:lang w:val="lv-LV"/>
        </w:rPr>
        <w:t>Ar Daugavpils domes priekšsēdētāja 2019.gada 29.maija rīkojumu Nr.119 tika izveidota Sabiedriskā konsultatīvā padome</w:t>
      </w:r>
      <w:r w:rsidR="00CF38B0" w:rsidRPr="00145FD9">
        <w:rPr>
          <w:rFonts w:ascii="Times New Roman" w:hAnsi="Times New Roman" w:cs="Times New Roman"/>
          <w:sz w:val="24"/>
          <w:szCs w:val="24"/>
          <w:lang w:val="lv-LV"/>
        </w:rPr>
        <w:t xml:space="preserve">, </w:t>
      </w:r>
      <w:r w:rsidRPr="00145FD9">
        <w:rPr>
          <w:rFonts w:ascii="Times New Roman" w:hAnsi="Times New Roman" w:cs="Times New Roman"/>
          <w:sz w:val="24"/>
          <w:szCs w:val="24"/>
          <w:lang w:val="lv-LV"/>
        </w:rPr>
        <w:t>kuras sastāvā bija iekļauti sabiedrisko organizāciju, reliģisko organizāciju pārstāvji, psihologi, juristi, uzņēmēji, Daugavpils teātra pārstāvis</w:t>
      </w:r>
      <w:r w:rsidR="004D1E68" w:rsidRPr="00145FD9">
        <w:rPr>
          <w:rFonts w:ascii="Times New Roman" w:hAnsi="Times New Roman" w:cs="Times New Roman"/>
          <w:sz w:val="24"/>
          <w:szCs w:val="24"/>
          <w:lang w:val="lv-LV"/>
        </w:rPr>
        <w:t>, Daugavpils Latviešu biedrības pārstāvis.</w:t>
      </w:r>
      <w:r w:rsidR="008D6330" w:rsidRPr="00145FD9">
        <w:rPr>
          <w:rFonts w:ascii="Times New Roman" w:hAnsi="Times New Roman" w:cs="Times New Roman"/>
          <w:sz w:val="24"/>
          <w:szCs w:val="24"/>
          <w:lang w:val="lv-LV"/>
        </w:rPr>
        <w:t xml:space="preserve"> </w:t>
      </w:r>
      <w:r w:rsidRPr="00145FD9">
        <w:rPr>
          <w:rFonts w:ascii="Times New Roman" w:hAnsi="Times New Roman" w:cs="Times New Roman"/>
          <w:sz w:val="24"/>
          <w:szCs w:val="24"/>
          <w:lang w:val="lv-LV"/>
        </w:rPr>
        <w:t>Notika S</w:t>
      </w:r>
      <w:r w:rsidR="008D6330" w:rsidRPr="00145FD9">
        <w:rPr>
          <w:rFonts w:ascii="Times New Roman" w:hAnsi="Times New Roman" w:cs="Times New Roman"/>
          <w:sz w:val="24"/>
          <w:szCs w:val="24"/>
          <w:lang w:val="lv-LV"/>
        </w:rPr>
        <w:t xml:space="preserve">abiedriskās konsultatīvās padomes </w:t>
      </w:r>
      <w:r w:rsidRPr="00145FD9">
        <w:rPr>
          <w:rFonts w:ascii="Times New Roman" w:hAnsi="Times New Roman" w:cs="Times New Roman"/>
          <w:sz w:val="24"/>
          <w:szCs w:val="24"/>
          <w:lang w:val="lv-LV"/>
        </w:rPr>
        <w:t>sēdes, kuru gaitā tika izvērtēta spēļu zāļu darbības ētiskā, morālā un finansiālā ietekme gan uz pilsētas iedzīvotājiem, gan uz pilsētas budžeta ieņēmumiem. Proti, tika vērtētas iedzīvotāju tiesības uz dzīvi labvēlīgā un drošā vidē, uz aizsardzību no azartspēļu nelabvēlīgās ietekmes, uz sabiedrības ilgtspējīgu attīstību, kā arī tika vērtētas azartspēļu spēlētāju un to tuvinieku tiesības un atkarības riski, spēļu zāļu pieejamība, materiāla un nemateriāla zaudējuma riski, morālās degradācijas riski utt.</w:t>
      </w:r>
    </w:p>
    <w:p w14:paraId="1FA5BDCE" w14:textId="77777777" w:rsidR="00B359E0" w:rsidRPr="00145FD9" w:rsidRDefault="00B359E0" w:rsidP="006E6EC4">
      <w:pPr>
        <w:ind w:firstLine="720"/>
        <w:jc w:val="both"/>
        <w:rPr>
          <w:rFonts w:ascii="Times New Roman" w:eastAsia="Times New Roman" w:hAnsi="Times New Roman" w:cs="Times New Roman"/>
          <w:sz w:val="24"/>
          <w:szCs w:val="24"/>
          <w:lang w:val="lv-LV"/>
        </w:rPr>
      </w:pPr>
      <w:r w:rsidRPr="00145FD9">
        <w:rPr>
          <w:rFonts w:ascii="Times New Roman" w:hAnsi="Times New Roman" w:cs="Times New Roman"/>
          <w:sz w:val="24"/>
          <w:szCs w:val="24"/>
          <w:lang w:val="lv-LV"/>
        </w:rPr>
        <w:t>Ņemot vērā S</w:t>
      </w:r>
      <w:r w:rsidR="00CF38B0" w:rsidRPr="00145FD9">
        <w:rPr>
          <w:rFonts w:ascii="Times New Roman" w:hAnsi="Times New Roman" w:cs="Times New Roman"/>
          <w:sz w:val="24"/>
          <w:szCs w:val="24"/>
          <w:lang w:val="lv-LV"/>
        </w:rPr>
        <w:t>abiedriskās konsultatīvās padomes</w:t>
      </w:r>
      <w:r w:rsidRPr="00145FD9">
        <w:rPr>
          <w:rFonts w:ascii="Times New Roman" w:hAnsi="Times New Roman" w:cs="Times New Roman"/>
          <w:sz w:val="24"/>
          <w:szCs w:val="24"/>
          <w:lang w:val="lv-LV"/>
        </w:rPr>
        <w:t xml:space="preserve"> 2019.gada 8.augusta rezolūciju pilsētas domes plāna par spēļu zāļu darbības organizēšanu Daugavpils pilsētā</w:t>
      </w:r>
      <w:r w:rsidR="006E6EC4" w:rsidRPr="00145FD9">
        <w:rPr>
          <w:rFonts w:ascii="Times New Roman" w:hAnsi="Times New Roman" w:cs="Times New Roman"/>
          <w:sz w:val="24"/>
          <w:szCs w:val="24"/>
          <w:lang w:val="lv-LV"/>
        </w:rPr>
        <w:t xml:space="preserve"> apspriešanai, Daugavpils domes</w:t>
      </w:r>
      <w:r w:rsidRPr="00145FD9">
        <w:rPr>
          <w:rFonts w:ascii="Times New Roman" w:hAnsi="Times New Roman" w:cs="Times New Roman"/>
          <w:sz w:val="24"/>
          <w:szCs w:val="24"/>
          <w:lang w:val="lv-LV"/>
        </w:rPr>
        <w:t xml:space="preserve"> Attīstības komitejas 2019.gada 5.decembra atzinumu, 2019.gada 12.decembrī tika pieņemts Daugavpils domes lēmums Nr.772 „Par priekšlikumiem Daugavpils pilsētas teritorijas plānojuma redakcijai”, ar kuru tika nolemts pilnveidot Daugavpils pilsētas teritorijas plānojuma redakciju 2.0., papildinot teritorijas izmantošanas un apbūves noteikumu </w:t>
      </w:r>
      <w:r w:rsidRPr="00145FD9">
        <w:rPr>
          <w:rFonts w:ascii="Times New Roman" w:eastAsia="Times New Roman" w:hAnsi="Times New Roman" w:cs="Times New Roman"/>
          <w:sz w:val="24"/>
          <w:szCs w:val="24"/>
          <w:lang w:val="lv-LV"/>
        </w:rPr>
        <w:t xml:space="preserve">2.nodaļas “Prasības visas teritorijas izmantošanai” 2.2.apakšnodaļas “Visā teritorijā aizliegta izmantošana” </w:t>
      </w:r>
      <w:r w:rsidRPr="00145FD9">
        <w:rPr>
          <w:rFonts w:ascii="Times New Roman" w:hAnsi="Times New Roman" w:cs="Times New Roman"/>
          <w:sz w:val="24"/>
          <w:szCs w:val="24"/>
          <w:lang w:val="lv-LV"/>
        </w:rPr>
        <w:t xml:space="preserve">36.punktu (36.Visā Pašvaldības teritorijā aizliegts:)  </w:t>
      </w:r>
      <w:r w:rsidRPr="00145FD9">
        <w:rPr>
          <w:rFonts w:ascii="Times New Roman" w:eastAsia="Times New Roman" w:hAnsi="Times New Roman" w:cs="Times New Roman"/>
          <w:sz w:val="24"/>
          <w:szCs w:val="24"/>
          <w:lang w:val="lv-LV"/>
        </w:rPr>
        <w:t>ar 36.12. un 36.13.apakšpunktu šādā redakcijā:</w:t>
      </w:r>
    </w:p>
    <w:p w14:paraId="346F5636" w14:textId="77777777" w:rsidR="001F14D1" w:rsidRPr="00145FD9" w:rsidRDefault="001F14D1" w:rsidP="001F14D1">
      <w:pPr>
        <w:pStyle w:val="ListParagraph"/>
        <w:spacing w:line="276" w:lineRule="auto"/>
        <w:ind w:left="0" w:firstLine="426"/>
        <w:jc w:val="both"/>
        <w:rPr>
          <w:i/>
          <w:sz w:val="24"/>
          <w:szCs w:val="24"/>
        </w:rPr>
      </w:pPr>
      <w:r w:rsidRPr="00145FD9">
        <w:rPr>
          <w:sz w:val="24"/>
          <w:szCs w:val="24"/>
        </w:rPr>
        <w:t>„</w:t>
      </w:r>
      <w:r w:rsidRPr="00145FD9">
        <w:rPr>
          <w:i/>
          <w:sz w:val="24"/>
          <w:szCs w:val="24"/>
        </w:rPr>
        <w:t>36.12. izveidot azartspēļu organizēšanas vietas - spēļu zāles, izņemot gadījumus, kad spēļu zāli plānots atvērt:</w:t>
      </w:r>
    </w:p>
    <w:p w14:paraId="2E4B2F4F" w14:textId="77777777" w:rsidR="001F14D1" w:rsidRPr="00145FD9" w:rsidRDefault="001F14D1" w:rsidP="001F14D1">
      <w:pPr>
        <w:pStyle w:val="ListParagraph"/>
        <w:spacing w:line="276" w:lineRule="auto"/>
        <w:ind w:left="0" w:firstLine="426"/>
        <w:jc w:val="both"/>
        <w:rPr>
          <w:i/>
          <w:sz w:val="24"/>
          <w:szCs w:val="24"/>
        </w:rPr>
      </w:pPr>
      <w:r w:rsidRPr="00145FD9">
        <w:rPr>
          <w:i/>
          <w:sz w:val="24"/>
          <w:szCs w:val="24"/>
        </w:rPr>
        <w:t xml:space="preserve">36.12.1. trīs, četru vai piecu zvaigžņu viesnīcās, kuru numuru skaits nav mazāks par 15, veicot konkrētas azartspēļu organizēšanas vietas būvniecības ieceres publisko apspriešanu; </w:t>
      </w:r>
    </w:p>
    <w:p w14:paraId="1562AD70" w14:textId="77777777" w:rsidR="001F14D1" w:rsidRPr="00145FD9" w:rsidRDefault="001F14D1" w:rsidP="001F14D1">
      <w:pPr>
        <w:pStyle w:val="ListParagraph"/>
        <w:spacing w:line="276" w:lineRule="auto"/>
        <w:ind w:left="0" w:firstLine="426"/>
        <w:jc w:val="both"/>
        <w:rPr>
          <w:i/>
          <w:sz w:val="24"/>
          <w:szCs w:val="24"/>
        </w:rPr>
      </w:pPr>
      <w:r w:rsidRPr="00145FD9">
        <w:rPr>
          <w:i/>
          <w:sz w:val="24"/>
          <w:szCs w:val="24"/>
        </w:rPr>
        <w:t>36.12.2. atsevišķi stāvošā publiskā ēkā ar kopējo platību ne mazāku par 1000 m</w:t>
      </w:r>
      <w:r w:rsidRPr="00145FD9">
        <w:rPr>
          <w:i/>
          <w:sz w:val="24"/>
          <w:szCs w:val="24"/>
          <w:vertAlign w:val="superscript"/>
        </w:rPr>
        <w:t>2</w:t>
      </w:r>
      <w:r w:rsidRPr="00145FD9">
        <w:rPr>
          <w:i/>
          <w:sz w:val="24"/>
          <w:szCs w:val="24"/>
        </w:rPr>
        <w:t>, kuru plānots izmantot tikai spēļu zāles funkcijām vai publiskās ēkas telpu grupa ar kopējo platību ne mazāku par 1000 m</w:t>
      </w:r>
      <w:r w:rsidRPr="00145FD9">
        <w:rPr>
          <w:i/>
          <w:sz w:val="24"/>
          <w:szCs w:val="24"/>
          <w:vertAlign w:val="superscript"/>
        </w:rPr>
        <w:t>2</w:t>
      </w:r>
      <w:r w:rsidRPr="00145FD9">
        <w:rPr>
          <w:i/>
          <w:sz w:val="24"/>
          <w:szCs w:val="24"/>
        </w:rPr>
        <w:t>, veicot konkrētas azartspēļu organizēšanas vietas būvniecības ieceres publisko apspriešanu.</w:t>
      </w:r>
    </w:p>
    <w:p w14:paraId="05A45CF6" w14:textId="77777777" w:rsidR="001F14D1" w:rsidRPr="00145FD9" w:rsidRDefault="001F14D1" w:rsidP="001F14D1">
      <w:pPr>
        <w:pStyle w:val="ListParagraph"/>
        <w:spacing w:line="276" w:lineRule="auto"/>
        <w:ind w:left="0" w:firstLine="426"/>
        <w:jc w:val="both"/>
        <w:rPr>
          <w:i/>
          <w:sz w:val="24"/>
          <w:szCs w:val="24"/>
        </w:rPr>
      </w:pPr>
      <w:r w:rsidRPr="00145FD9">
        <w:rPr>
          <w:i/>
          <w:sz w:val="24"/>
          <w:szCs w:val="24"/>
        </w:rPr>
        <w:t>36.13. izveidot azartspēļu organizēšanas vietas – kazino, izņemot gadījumus, kad kazino plānots atvērt:</w:t>
      </w:r>
    </w:p>
    <w:p w14:paraId="0D8EF07C" w14:textId="77777777" w:rsidR="001F14D1" w:rsidRPr="00145FD9" w:rsidRDefault="001F14D1" w:rsidP="001F14D1">
      <w:pPr>
        <w:pStyle w:val="ListParagraph"/>
        <w:spacing w:line="276" w:lineRule="auto"/>
        <w:ind w:left="0" w:firstLine="426"/>
        <w:jc w:val="both"/>
        <w:rPr>
          <w:i/>
          <w:sz w:val="24"/>
          <w:szCs w:val="24"/>
        </w:rPr>
      </w:pPr>
      <w:r w:rsidRPr="00145FD9">
        <w:rPr>
          <w:i/>
          <w:sz w:val="24"/>
          <w:szCs w:val="24"/>
        </w:rPr>
        <w:t>36.13.1. trīs zvaigžņu viesnīcās, kuru numuru skaits nav mazāks par 15, veicot konkrētas azartspēļu organizēšanas vietas būvniecības ieceres publisko apspriešanu;</w:t>
      </w:r>
    </w:p>
    <w:p w14:paraId="3FAC717B" w14:textId="77777777" w:rsidR="001F14D1" w:rsidRPr="00145FD9" w:rsidRDefault="001F14D1" w:rsidP="001F14D1">
      <w:pPr>
        <w:pStyle w:val="ListParagraph"/>
        <w:spacing w:line="276" w:lineRule="auto"/>
        <w:ind w:hanging="294"/>
        <w:jc w:val="both"/>
        <w:rPr>
          <w:i/>
          <w:sz w:val="24"/>
          <w:szCs w:val="24"/>
        </w:rPr>
      </w:pPr>
      <w:r w:rsidRPr="00145FD9">
        <w:rPr>
          <w:i/>
          <w:sz w:val="24"/>
          <w:szCs w:val="24"/>
        </w:rPr>
        <w:t>36.13.2. četru vai piecu zvaigžņu viesnīcās;</w:t>
      </w:r>
    </w:p>
    <w:p w14:paraId="558A4A82" w14:textId="77777777" w:rsidR="001F14D1" w:rsidRPr="00145FD9" w:rsidRDefault="001F14D1" w:rsidP="001F14D1">
      <w:pPr>
        <w:pStyle w:val="ListParagraph"/>
        <w:spacing w:line="276" w:lineRule="auto"/>
        <w:ind w:left="0" w:firstLine="426"/>
        <w:jc w:val="both"/>
        <w:rPr>
          <w:sz w:val="24"/>
          <w:szCs w:val="24"/>
        </w:rPr>
      </w:pPr>
      <w:r w:rsidRPr="00145FD9">
        <w:rPr>
          <w:i/>
          <w:sz w:val="24"/>
          <w:szCs w:val="24"/>
        </w:rPr>
        <w:t>36.13.3. atsevišķi stāvošā publiskā ēkā ar kopējo platību ne mazāku par 1000 m</w:t>
      </w:r>
      <w:r w:rsidRPr="00145FD9">
        <w:rPr>
          <w:i/>
          <w:sz w:val="24"/>
          <w:szCs w:val="24"/>
          <w:vertAlign w:val="superscript"/>
        </w:rPr>
        <w:t>2</w:t>
      </w:r>
      <w:r w:rsidRPr="00145FD9">
        <w:rPr>
          <w:i/>
          <w:sz w:val="24"/>
          <w:szCs w:val="24"/>
        </w:rPr>
        <w:t>, kuru plānots izmantot tikai kazino funkcijām vai publiskās ēkas telpu grupa ar kopējo platību ne mazāku par 1000 m</w:t>
      </w:r>
      <w:r w:rsidRPr="00145FD9">
        <w:rPr>
          <w:i/>
          <w:sz w:val="24"/>
          <w:szCs w:val="24"/>
          <w:vertAlign w:val="superscript"/>
        </w:rPr>
        <w:t>2</w:t>
      </w:r>
      <w:r w:rsidRPr="00145FD9">
        <w:rPr>
          <w:i/>
          <w:sz w:val="24"/>
          <w:szCs w:val="24"/>
        </w:rPr>
        <w:t>, veicot konkrētas azartspēļu organizēšanas vietas būvniecības ieceres publisko apspriešanu.”,</w:t>
      </w:r>
      <w:r w:rsidRPr="00145FD9">
        <w:rPr>
          <w:sz w:val="24"/>
          <w:szCs w:val="24"/>
        </w:rPr>
        <w:t xml:space="preserve"> </w:t>
      </w:r>
      <w:r w:rsidRPr="00145FD9">
        <w:rPr>
          <w:rFonts w:eastAsia="Times New Roman"/>
          <w:sz w:val="24"/>
          <w:szCs w:val="24"/>
        </w:rPr>
        <w:t xml:space="preserve">kas pašreiz ir saistošo noteikumu Nr.12 </w:t>
      </w:r>
      <w:r w:rsidRPr="00145FD9">
        <w:rPr>
          <w:sz w:val="24"/>
          <w:szCs w:val="24"/>
        </w:rPr>
        <w:t xml:space="preserve">12.12.1. un 12.12.2.apakšpunktu </w:t>
      </w:r>
      <w:r w:rsidRPr="00145FD9">
        <w:rPr>
          <w:rFonts w:eastAsia="Times New Roman"/>
          <w:sz w:val="24"/>
          <w:szCs w:val="24"/>
        </w:rPr>
        <w:t xml:space="preserve">redakcija. </w:t>
      </w:r>
    </w:p>
    <w:p w14:paraId="35593A5D" w14:textId="77777777" w:rsidR="001F14D1" w:rsidRPr="00145FD9" w:rsidRDefault="001F14D1" w:rsidP="001F14D1">
      <w:pPr>
        <w:spacing w:after="0"/>
        <w:ind w:firstLine="567"/>
        <w:jc w:val="both"/>
        <w:rPr>
          <w:rFonts w:ascii="Times New Roman" w:eastAsia="Times New Roman" w:hAnsi="Times New Roman" w:cs="Times New Roman"/>
          <w:sz w:val="24"/>
          <w:szCs w:val="24"/>
          <w:lang w:val="lv-LV"/>
        </w:rPr>
      </w:pPr>
      <w:r w:rsidRPr="00145FD9">
        <w:rPr>
          <w:rFonts w:ascii="Times New Roman" w:eastAsia="Times New Roman" w:hAnsi="Times New Roman" w:cs="Times New Roman"/>
          <w:sz w:val="24"/>
          <w:szCs w:val="24"/>
          <w:lang w:val="lv-LV"/>
        </w:rPr>
        <w:t xml:space="preserve">Kā arī tika nolemts: </w:t>
      </w:r>
    </w:p>
    <w:p w14:paraId="3B20D328" w14:textId="77777777" w:rsidR="001F14D1" w:rsidRPr="00145FD9" w:rsidRDefault="001F14D1" w:rsidP="001F14D1">
      <w:pPr>
        <w:spacing w:after="0"/>
        <w:jc w:val="both"/>
        <w:rPr>
          <w:rFonts w:ascii="Times New Roman" w:hAnsi="Times New Roman" w:cs="Times New Roman"/>
          <w:sz w:val="24"/>
          <w:szCs w:val="24"/>
          <w:lang w:val="lv-LV"/>
        </w:rPr>
      </w:pPr>
      <w:r w:rsidRPr="00145FD9">
        <w:rPr>
          <w:rFonts w:ascii="Times New Roman" w:eastAsia="Times New Roman" w:hAnsi="Times New Roman" w:cs="Times New Roman"/>
          <w:sz w:val="24"/>
          <w:szCs w:val="24"/>
          <w:lang w:val="lv-LV"/>
        </w:rPr>
        <w:t xml:space="preserve">- </w:t>
      </w:r>
      <w:r w:rsidRPr="00145FD9">
        <w:rPr>
          <w:rFonts w:ascii="Times New Roman" w:hAnsi="Times New Roman" w:cs="Times New Roman"/>
          <w:sz w:val="24"/>
          <w:szCs w:val="24"/>
          <w:lang w:val="lv-LV"/>
        </w:rPr>
        <w:t xml:space="preserve">pilnveidot Daugavpils pilsētas teritorijas plānojuma redakciju 2.0., papildinot TIAN 4.4.nodaļas „Publiskās apbūves teritorija” 4.4.1.5.apakšsadaļu „Citi noteikumi” ar punktu šādā redakcijā: </w:t>
      </w:r>
    </w:p>
    <w:p w14:paraId="75518968" w14:textId="77777777" w:rsidR="001F14D1" w:rsidRPr="00145FD9" w:rsidRDefault="001F14D1" w:rsidP="001F14D1">
      <w:pPr>
        <w:spacing w:after="0"/>
        <w:ind w:firstLine="284"/>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w:t>
      </w:r>
      <w:r w:rsidRPr="00145FD9">
        <w:rPr>
          <w:rFonts w:ascii="Times New Roman" w:hAnsi="Times New Roman" w:cs="Times New Roman"/>
          <w:i/>
          <w:sz w:val="24"/>
          <w:szCs w:val="24"/>
          <w:lang w:val="lv-LV"/>
        </w:rPr>
        <w:t>Azartspēļu organizēšana vietās, kurās ir saņemta pašvaldības atļauja, ir atļauta līdz attiecīgā Pašvaldības lēmuma pieņemšanai par atļaujas atcelšanu</w:t>
      </w:r>
      <w:r w:rsidRPr="00145FD9">
        <w:rPr>
          <w:rFonts w:ascii="Times New Roman" w:hAnsi="Times New Roman" w:cs="Times New Roman"/>
          <w:sz w:val="24"/>
          <w:szCs w:val="24"/>
          <w:lang w:val="lv-LV"/>
        </w:rPr>
        <w:t xml:space="preserve">”. </w:t>
      </w:r>
    </w:p>
    <w:p w14:paraId="54115FDA" w14:textId="77777777" w:rsidR="001F14D1" w:rsidRPr="00145FD9" w:rsidRDefault="001F14D1" w:rsidP="001F14D1">
      <w:pPr>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 xml:space="preserve">- Pilnveidot Daugavpils pilsētas teritorijas plānojuma redakciju 2.0., papildinot TIAN 4.5.nodaļas „Jauktas centra apbūves teritorija” 4.5.1.5.sadaļu „Citi noteikumi” ar punktu šādā redakcijā: </w:t>
      </w:r>
    </w:p>
    <w:p w14:paraId="39971ED0" w14:textId="77777777" w:rsidR="001F14D1" w:rsidRPr="00145FD9" w:rsidRDefault="001F14D1" w:rsidP="001F14D1">
      <w:pPr>
        <w:spacing w:after="0"/>
        <w:ind w:firstLine="426"/>
        <w:jc w:val="both"/>
        <w:rPr>
          <w:rFonts w:ascii="Times New Roman" w:hAnsi="Times New Roman" w:cs="Times New Roman"/>
          <w:sz w:val="24"/>
          <w:szCs w:val="24"/>
          <w:lang w:val="lv-LV"/>
        </w:rPr>
      </w:pPr>
      <w:r w:rsidRPr="00145FD9">
        <w:rPr>
          <w:rFonts w:ascii="Times New Roman" w:hAnsi="Times New Roman" w:cs="Times New Roman"/>
          <w:i/>
          <w:sz w:val="24"/>
          <w:szCs w:val="24"/>
          <w:lang w:val="lv-LV"/>
        </w:rPr>
        <w:t>“Azartspēļu organizēšana vietās, kurās ir saņemta pašvaldības atļauja, ir atļauta līdz attiecīgā Pašvaldības lēmuma pieņemšanai par atļaujas atcelšanu.”</w:t>
      </w:r>
      <w:r w:rsidRPr="00145FD9">
        <w:rPr>
          <w:rFonts w:ascii="Times New Roman" w:hAnsi="Times New Roman" w:cs="Times New Roman"/>
          <w:sz w:val="24"/>
          <w:szCs w:val="24"/>
          <w:lang w:val="lv-LV"/>
        </w:rPr>
        <w:t xml:space="preserve"> </w:t>
      </w:r>
    </w:p>
    <w:p w14:paraId="7585EBA0" w14:textId="77777777" w:rsidR="00B359E0" w:rsidRPr="00145FD9" w:rsidRDefault="001F14D1" w:rsidP="001F14D1">
      <w:pPr>
        <w:spacing w:after="0"/>
        <w:ind w:firstLine="426"/>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 xml:space="preserve">Pašreiz attiecīgi </w:t>
      </w:r>
      <w:r w:rsidRPr="00145FD9">
        <w:rPr>
          <w:rFonts w:ascii="Times New Roman" w:eastAsia="Times New Roman" w:hAnsi="Times New Roman" w:cs="Times New Roman"/>
          <w:sz w:val="24"/>
          <w:szCs w:val="24"/>
        </w:rPr>
        <w:t xml:space="preserve">saistošo noteikumu Nr.12 </w:t>
      </w:r>
      <w:r w:rsidRPr="00145FD9">
        <w:rPr>
          <w:rFonts w:ascii="Times New Roman" w:hAnsi="Times New Roman" w:cs="Times New Roman"/>
          <w:sz w:val="24"/>
          <w:szCs w:val="24"/>
          <w:lang w:val="lv-LV"/>
        </w:rPr>
        <w:t xml:space="preserve"> TIAN 299. un 338.punkts.</w:t>
      </w:r>
    </w:p>
    <w:p w14:paraId="2DAD3FB4" w14:textId="77777777" w:rsidR="001F14D1" w:rsidRPr="00145FD9" w:rsidRDefault="001F14D1" w:rsidP="001F14D1">
      <w:pPr>
        <w:spacing w:after="0"/>
        <w:ind w:firstLine="426"/>
        <w:jc w:val="both"/>
        <w:rPr>
          <w:rFonts w:ascii="Times New Roman" w:hAnsi="Times New Roman" w:cs="Times New Roman"/>
          <w:sz w:val="24"/>
          <w:szCs w:val="24"/>
          <w:lang w:val="lv-LV"/>
        </w:rPr>
      </w:pPr>
    </w:p>
    <w:p w14:paraId="6A71A97D" w14:textId="6DAF055B" w:rsidR="00A47C0B" w:rsidRPr="00145FD9" w:rsidRDefault="00AE2671" w:rsidP="00D61B74">
      <w:pPr>
        <w:spacing w:after="12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 xml:space="preserve"> </w:t>
      </w:r>
      <w:r w:rsidR="0011618A" w:rsidRPr="00145FD9">
        <w:rPr>
          <w:rFonts w:ascii="Times New Roman" w:hAnsi="Times New Roman" w:cs="Times New Roman"/>
          <w:sz w:val="24"/>
          <w:szCs w:val="24"/>
          <w:lang w:val="lv-LV"/>
        </w:rPr>
        <w:t>[1</w:t>
      </w:r>
      <w:r w:rsidR="00A355A7" w:rsidRPr="00145FD9">
        <w:rPr>
          <w:rFonts w:ascii="Times New Roman" w:hAnsi="Times New Roman" w:cs="Times New Roman"/>
          <w:sz w:val="24"/>
          <w:szCs w:val="24"/>
          <w:lang w:val="lv-LV"/>
        </w:rPr>
        <w:t>2</w:t>
      </w:r>
      <w:r w:rsidR="0011618A" w:rsidRPr="00145FD9">
        <w:rPr>
          <w:rFonts w:ascii="Times New Roman" w:hAnsi="Times New Roman" w:cs="Times New Roman"/>
          <w:sz w:val="24"/>
          <w:szCs w:val="24"/>
          <w:lang w:val="lv-LV"/>
        </w:rPr>
        <w:t>.</w:t>
      </w:r>
      <w:r w:rsidR="00657E09" w:rsidRPr="00145FD9">
        <w:rPr>
          <w:rFonts w:ascii="Times New Roman" w:hAnsi="Times New Roman" w:cs="Times New Roman"/>
          <w:sz w:val="24"/>
          <w:szCs w:val="24"/>
          <w:lang w:val="lv-LV"/>
        </w:rPr>
        <w:t xml:space="preserve">2.] </w:t>
      </w:r>
      <w:r w:rsidR="008D6330" w:rsidRPr="00145FD9">
        <w:rPr>
          <w:rFonts w:ascii="Times New Roman" w:hAnsi="Times New Roman" w:cs="Times New Roman"/>
          <w:sz w:val="24"/>
          <w:szCs w:val="24"/>
          <w:lang w:val="lv-LV"/>
        </w:rPr>
        <w:t>Tātad</w:t>
      </w:r>
      <w:r w:rsidR="00D61B74" w:rsidRPr="00145FD9">
        <w:rPr>
          <w:rFonts w:ascii="Times New Roman" w:hAnsi="Times New Roman" w:cs="Times New Roman"/>
          <w:sz w:val="24"/>
          <w:szCs w:val="24"/>
          <w:lang w:val="lv-LV"/>
        </w:rPr>
        <w:t xml:space="preserve">, samērojot dažādas intereses, </w:t>
      </w:r>
      <w:r w:rsidR="00A47C0B" w:rsidRPr="00145FD9">
        <w:rPr>
          <w:rFonts w:ascii="Times New Roman" w:hAnsi="Times New Roman" w:cs="Times New Roman"/>
          <w:sz w:val="24"/>
          <w:szCs w:val="24"/>
          <w:lang w:val="lv-LV"/>
        </w:rPr>
        <w:t xml:space="preserve">Pašvaldība savā </w:t>
      </w:r>
      <w:r w:rsidR="00D61B74" w:rsidRPr="00145FD9">
        <w:rPr>
          <w:rFonts w:ascii="Times New Roman" w:hAnsi="Times New Roman" w:cs="Times New Roman"/>
          <w:sz w:val="24"/>
          <w:szCs w:val="24"/>
          <w:lang w:val="lv-LV"/>
        </w:rPr>
        <w:t xml:space="preserve">administratīvajā </w:t>
      </w:r>
      <w:r w:rsidR="00A47C0B" w:rsidRPr="00145FD9">
        <w:rPr>
          <w:rFonts w:ascii="Times New Roman" w:hAnsi="Times New Roman" w:cs="Times New Roman"/>
          <w:sz w:val="24"/>
          <w:szCs w:val="24"/>
          <w:lang w:val="lv-LV"/>
        </w:rPr>
        <w:t xml:space="preserve">teritorijā ir noteikusi vietas un teritorijas, kur </w:t>
      </w:r>
      <w:r w:rsidR="00A47C0B" w:rsidRPr="00145FD9">
        <w:rPr>
          <w:rFonts w:ascii="Times New Roman" w:hAnsi="Times New Roman" w:cs="Times New Roman"/>
          <w:sz w:val="24"/>
          <w:szCs w:val="24"/>
          <w:u w:val="single"/>
          <w:lang w:val="lv-LV"/>
        </w:rPr>
        <w:t>ir atļauts</w:t>
      </w:r>
      <w:r w:rsidR="00495CDD" w:rsidRPr="00145FD9">
        <w:rPr>
          <w:rFonts w:ascii="Times New Roman" w:hAnsi="Times New Roman" w:cs="Times New Roman"/>
          <w:sz w:val="24"/>
          <w:szCs w:val="24"/>
          <w:lang w:val="lv-LV"/>
        </w:rPr>
        <w:t xml:space="preserve"> organizēt azartspēles un</w:t>
      </w:r>
      <w:r w:rsidR="008D6330" w:rsidRPr="00145FD9">
        <w:rPr>
          <w:rFonts w:ascii="Times New Roman" w:hAnsi="Times New Roman" w:cs="Times New Roman"/>
          <w:sz w:val="24"/>
          <w:szCs w:val="24"/>
          <w:lang w:val="lv-LV"/>
        </w:rPr>
        <w:t xml:space="preserve"> sniegt azartspēļu pakalpojumus:</w:t>
      </w:r>
    </w:p>
    <w:p w14:paraId="25801D18" w14:textId="77777777" w:rsidR="00214C6D" w:rsidRPr="00145FD9" w:rsidRDefault="00D57492" w:rsidP="00D61B74">
      <w:pPr>
        <w:spacing w:after="1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w:t>
      </w:r>
      <w:r w:rsidR="00214C6D" w:rsidRPr="00145FD9">
        <w:rPr>
          <w:rFonts w:ascii="Times New Roman" w:hAnsi="Times New Roman" w:cs="Times New Roman"/>
          <w:sz w:val="24"/>
          <w:szCs w:val="24"/>
          <w:lang w:val="lv-LV"/>
        </w:rPr>
        <w:t xml:space="preserve"> trīs, četru vai piecu zvaigžņu viesnīcās, kuru numuru skaits nav mazāks par 15, veicot konkrētas azartspēļu organizēšanas vietas būvniecības ieceres publisko apspriešanu; </w:t>
      </w:r>
    </w:p>
    <w:p w14:paraId="3EE8DEC9" w14:textId="77777777" w:rsidR="00D57492" w:rsidRPr="00145FD9" w:rsidRDefault="00D57492" w:rsidP="00810520">
      <w:pPr>
        <w:spacing w:after="1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w:t>
      </w:r>
      <w:r w:rsidR="00214C6D" w:rsidRPr="00145FD9">
        <w:rPr>
          <w:rFonts w:ascii="Times New Roman" w:hAnsi="Times New Roman" w:cs="Times New Roman"/>
          <w:sz w:val="24"/>
          <w:szCs w:val="24"/>
          <w:lang w:val="lv-LV"/>
        </w:rPr>
        <w:t xml:space="preserve"> atsevišķi stāvošā publiskā ēkā ar kopējo platību ne mazāku par 1000 m</w:t>
      </w:r>
      <w:r w:rsidR="00214C6D" w:rsidRPr="00145FD9">
        <w:rPr>
          <w:rFonts w:ascii="Times New Roman" w:hAnsi="Times New Roman" w:cs="Times New Roman"/>
          <w:sz w:val="24"/>
          <w:szCs w:val="24"/>
          <w:vertAlign w:val="superscript"/>
          <w:lang w:val="lv-LV"/>
        </w:rPr>
        <w:t>2</w:t>
      </w:r>
      <w:r w:rsidR="00214C6D" w:rsidRPr="00145FD9">
        <w:rPr>
          <w:rFonts w:ascii="Times New Roman" w:hAnsi="Times New Roman" w:cs="Times New Roman"/>
          <w:sz w:val="24"/>
          <w:szCs w:val="24"/>
          <w:lang w:val="lv-LV"/>
        </w:rPr>
        <w:t xml:space="preserve"> , kuru plānots izmantot tikai spēļu zāles funkcijām vai publiskās ēkas telpu grupa ar kopējo platību ne mazāku par 1000 m</w:t>
      </w:r>
      <w:r w:rsidR="00214C6D" w:rsidRPr="00145FD9">
        <w:rPr>
          <w:rFonts w:ascii="Times New Roman" w:hAnsi="Times New Roman" w:cs="Times New Roman"/>
          <w:sz w:val="24"/>
          <w:szCs w:val="24"/>
          <w:vertAlign w:val="superscript"/>
          <w:lang w:val="lv-LV"/>
        </w:rPr>
        <w:t>2</w:t>
      </w:r>
      <w:r w:rsidR="00214C6D" w:rsidRPr="00145FD9">
        <w:rPr>
          <w:rFonts w:ascii="Times New Roman" w:hAnsi="Times New Roman" w:cs="Times New Roman"/>
          <w:sz w:val="24"/>
          <w:szCs w:val="24"/>
          <w:lang w:val="lv-LV"/>
        </w:rPr>
        <w:t xml:space="preserve">, veicot konkrētas azartspēļu organizēšanas vietas būvniecības ieceres publisko apspriešanu. </w:t>
      </w:r>
    </w:p>
    <w:p w14:paraId="06B7A049" w14:textId="764EB476" w:rsidR="00515052" w:rsidRPr="00145FD9" w:rsidRDefault="0011618A" w:rsidP="00810520">
      <w:pPr>
        <w:spacing w:after="12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[1</w:t>
      </w:r>
      <w:r w:rsidR="00A355A7" w:rsidRPr="00145FD9">
        <w:rPr>
          <w:rFonts w:ascii="Times New Roman" w:hAnsi="Times New Roman" w:cs="Times New Roman"/>
          <w:sz w:val="24"/>
          <w:szCs w:val="24"/>
          <w:lang w:val="lv-LV"/>
        </w:rPr>
        <w:t>2</w:t>
      </w:r>
      <w:r w:rsidR="00D57492" w:rsidRPr="00145FD9">
        <w:rPr>
          <w:rFonts w:ascii="Times New Roman" w:hAnsi="Times New Roman" w:cs="Times New Roman"/>
          <w:sz w:val="24"/>
          <w:szCs w:val="24"/>
          <w:lang w:val="lv-LV"/>
        </w:rPr>
        <w:t>.</w:t>
      </w:r>
      <w:r w:rsidR="00D61B74" w:rsidRPr="00145FD9">
        <w:rPr>
          <w:rFonts w:ascii="Times New Roman" w:hAnsi="Times New Roman" w:cs="Times New Roman"/>
          <w:sz w:val="24"/>
          <w:szCs w:val="24"/>
          <w:lang w:val="lv-LV"/>
        </w:rPr>
        <w:t>3</w:t>
      </w:r>
      <w:r w:rsidR="00D57492" w:rsidRPr="00145FD9">
        <w:rPr>
          <w:rFonts w:ascii="Times New Roman" w:hAnsi="Times New Roman" w:cs="Times New Roman"/>
          <w:sz w:val="24"/>
          <w:szCs w:val="24"/>
          <w:lang w:val="lv-LV"/>
        </w:rPr>
        <w:t>]</w:t>
      </w:r>
      <w:r w:rsidR="00D57492" w:rsidRPr="00145FD9">
        <w:rPr>
          <w:lang w:val="lv-LV"/>
        </w:rPr>
        <w:t xml:space="preserve"> </w:t>
      </w:r>
      <w:r w:rsidR="00D61B74" w:rsidRPr="00145FD9">
        <w:rPr>
          <w:rFonts w:ascii="Times New Roman" w:hAnsi="Times New Roman" w:cs="Times New Roman"/>
          <w:sz w:val="24"/>
          <w:szCs w:val="24"/>
          <w:lang w:val="lv-LV"/>
        </w:rPr>
        <w:t xml:space="preserve">Pašvaldība, ņemot vērā, ka spēļu bizness ir leģitīms komercdarbības veids un tādēļ drīkst pastāvēt pilsētā, taču izmantojot </w:t>
      </w:r>
      <w:r w:rsidR="007618EF" w:rsidRPr="00145FD9">
        <w:rPr>
          <w:rFonts w:ascii="Times New Roman" w:hAnsi="Times New Roman" w:cs="Times New Roman"/>
          <w:sz w:val="24"/>
          <w:szCs w:val="24"/>
          <w:lang w:val="lv-LV"/>
        </w:rPr>
        <w:t xml:space="preserve">likumā noteikto kompetenci </w:t>
      </w:r>
      <w:r w:rsidR="007618EF" w:rsidRPr="00145FD9">
        <w:rPr>
          <w:rFonts w:ascii="Times New Roman" w:hAnsi="Times New Roman" w:cs="Times New Roman"/>
          <w:sz w:val="24"/>
          <w:szCs w:val="24"/>
          <w:shd w:val="clear" w:color="auto" w:fill="FFFFFF"/>
          <w:lang w:val="lv-LV"/>
        </w:rPr>
        <w:t xml:space="preserve">saskaņā ar pašvaldības teritorijas plānojumu noteikt zemes izmantošanu un apbūvi, </w:t>
      </w:r>
      <w:r w:rsidR="007618EF" w:rsidRPr="00145FD9">
        <w:rPr>
          <w:rFonts w:ascii="Times New Roman" w:hAnsi="Times New Roman" w:cs="Times New Roman"/>
          <w:sz w:val="24"/>
          <w:szCs w:val="24"/>
          <w:lang w:val="lv-LV"/>
        </w:rPr>
        <w:t>uzskata par iespējamu</w:t>
      </w:r>
      <w:r w:rsidR="00D61B74" w:rsidRPr="00145FD9">
        <w:rPr>
          <w:rFonts w:ascii="Times New Roman" w:hAnsi="Times New Roman" w:cs="Times New Roman"/>
          <w:sz w:val="24"/>
          <w:szCs w:val="24"/>
          <w:lang w:val="lv-LV"/>
        </w:rPr>
        <w:t xml:space="preserve"> pārstrukturēt spēļu zāļu izvietojumu</w:t>
      </w:r>
      <w:r w:rsidR="00810520" w:rsidRPr="00145FD9">
        <w:rPr>
          <w:rFonts w:ascii="Times New Roman" w:hAnsi="Times New Roman" w:cs="Times New Roman"/>
          <w:sz w:val="24"/>
          <w:szCs w:val="24"/>
          <w:lang w:val="lv-LV"/>
        </w:rPr>
        <w:t xml:space="preserve"> administratīvajā teritorijā</w:t>
      </w:r>
      <w:r w:rsidR="00D61B74" w:rsidRPr="00145FD9">
        <w:rPr>
          <w:rFonts w:ascii="Times New Roman" w:hAnsi="Times New Roman" w:cs="Times New Roman"/>
          <w:sz w:val="24"/>
          <w:szCs w:val="24"/>
          <w:lang w:val="lv-LV"/>
        </w:rPr>
        <w:t>, nevis pavisam tās iz</w:t>
      </w:r>
      <w:r w:rsidR="00810520" w:rsidRPr="00145FD9">
        <w:rPr>
          <w:rFonts w:ascii="Times New Roman" w:hAnsi="Times New Roman" w:cs="Times New Roman"/>
          <w:sz w:val="24"/>
          <w:szCs w:val="24"/>
          <w:lang w:val="lv-LV"/>
        </w:rPr>
        <w:t>s</w:t>
      </w:r>
      <w:r w:rsidR="00D61B74" w:rsidRPr="00145FD9">
        <w:rPr>
          <w:rFonts w:ascii="Times New Roman" w:hAnsi="Times New Roman" w:cs="Times New Roman"/>
          <w:sz w:val="24"/>
          <w:szCs w:val="24"/>
          <w:lang w:val="lv-LV"/>
        </w:rPr>
        <w:t>kaust</w:t>
      </w:r>
      <w:r w:rsidR="007618EF" w:rsidRPr="00145FD9">
        <w:rPr>
          <w:rFonts w:ascii="Times New Roman" w:hAnsi="Times New Roman" w:cs="Times New Roman"/>
          <w:sz w:val="24"/>
          <w:szCs w:val="24"/>
          <w:lang w:val="lv-LV"/>
        </w:rPr>
        <w:t>.</w:t>
      </w:r>
      <w:r w:rsidR="00D61B74" w:rsidRPr="00145FD9">
        <w:rPr>
          <w:rFonts w:ascii="Times New Roman" w:hAnsi="Times New Roman" w:cs="Times New Roman"/>
          <w:sz w:val="24"/>
          <w:szCs w:val="24"/>
          <w:lang w:val="lv-LV"/>
        </w:rPr>
        <w:t xml:space="preserve">  </w:t>
      </w:r>
    </w:p>
    <w:p w14:paraId="4D8CCD23" w14:textId="77777777" w:rsidR="00D57492" w:rsidRPr="00145FD9" w:rsidRDefault="004038F7" w:rsidP="00AE2671">
      <w:pPr>
        <w:spacing w:after="12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 xml:space="preserve">Satversmes tiesa noteica, ka </w:t>
      </w:r>
      <w:r w:rsidR="00D57492" w:rsidRPr="00145FD9">
        <w:rPr>
          <w:rFonts w:ascii="Times New Roman" w:hAnsi="Times New Roman" w:cs="Times New Roman"/>
          <w:sz w:val="24"/>
          <w:szCs w:val="24"/>
          <w:lang w:val="lv-LV"/>
        </w:rPr>
        <w:t>paredzētais izņēmums, proti, tas, ka spēļu zāles ir atļauts ierīkot Rīgas vēsturiskā centra teritorijā četru un piecu zvaigžņu viesnīcās, nenostāda šajās viesnīcās darbojošās spēļu zāles priviliģētā situācijā, bet norāda uz to, ka pašvaldība ir vērtējusi ierobežojumu un atzinusi, ka pieļaujams izņēmums no tā</w:t>
      </w:r>
      <w:r w:rsidR="00F64420" w:rsidRPr="00145FD9">
        <w:rPr>
          <w:rFonts w:ascii="Times New Roman" w:hAnsi="Times New Roman" w:cs="Times New Roman"/>
          <w:sz w:val="24"/>
          <w:szCs w:val="24"/>
          <w:lang w:val="lv-LV"/>
        </w:rPr>
        <w:t xml:space="preserve">. Satversmes tiesa atzina, ka </w:t>
      </w:r>
      <w:r w:rsidR="00F64420" w:rsidRPr="00145FD9">
        <w:rPr>
          <w:rFonts w:ascii="Times New Roman" w:hAnsi="Times New Roman" w:cs="Times New Roman"/>
          <w:sz w:val="24"/>
          <w:szCs w:val="24"/>
          <w:shd w:val="clear" w:color="auto" w:fill="FFFFFF"/>
          <w:lang w:val="lv-LV"/>
        </w:rPr>
        <w:t>spēļu zāles, kas atrodas viesnīcās, ir orientētas galvenokārt uz to iemītnieku – tūristu – izklaidi un visbiežāk garāmgājējiem nav manāmas.</w:t>
      </w:r>
      <w:r w:rsidRPr="00145FD9">
        <w:rPr>
          <w:rStyle w:val="FootnoteReference"/>
          <w:rFonts w:ascii="Times New Roman" w:hAnsi="Times New Roman" w:cs="Times New Roman"/>
          <w:sz w:val="24"/>
          <w:szCs w:val="24"/>
          <w:shd w:val="clear" w:color="auto" w:fill="FFFFFF"/>
          <w:lang w:val="lv-LV"/>
        </w:rPr>
        <w:footnoteReference w:id="14"/>
      </w:r>
    </w:p>
    <w:p w14:paraId="2DA68F88" w14:textId="77777777" w:rsidR="00414523" w:rsidRPr="00145FD9" w:rsidRDefault="00414523" w:rsidP="00214C6D">
      <w:pPr>
        <w:spacing w:after="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Satversmes tiesa ir atzinusi, ka pašvaldībai ir tiesības noteikt teritorijas plānojumā dažādus īpašuma tiesību aprobežojumus saskaņā ar teritorijas plānojumā paredzētajiem teritorijas attīstības virzieniem un sabiedrības vairākuma vēlmēm attiecībā uz teritorijas turpmāko attīstību. Teritorijas plānošanas jomā ir pieļaujama personas pamattiesību ierobežošana arī uz pašvaldības saistošo noteikumu pamata</w:t>
      </w:r>
      <w:r w:rsidR="00D27F78" w:rsidRPr="00145FD9">
        <w:rPr>
          <w:rFonts w:ascii="Times New Roman" w:hAnsi="Times New Roman" w:cs="Times New Roman"/>
          <w:sz w:val="24"/>
          <w:szCs w:val="24"/>
          <w:lang w:val="lv-LV"/>
        </w:rPr>
        <w:t>.</w:t>
      </w:r>
      <w:r w:rsidR="00AE2671" w:rsidRPr="00145FD9">
        <w:rPr>
          <w:rStyle w:val="FootnoteReference"/>
          <w:rFonts w:ascii="Times New Roman" w:hAnsi="Times New Roman" w:cs="Times New Roman"/>
          <w:sz w:val="24"/>
          <w:szCs w:val="24"/>
          <w:lang w:val="lv-LV"/>
        </w:rPr>
        <w:footnoteReference w:id="15"/>
      </w:r>
    </w:p>
    <w:p w14:paraId="69DD29BF" w14:textId="77777777" w:rsidR="00D27F78" w:rsidRPr="00145FD9" w:rsidRDefault="00944F5E" w:rsidP="00214C6D">
      <w:pPr>
        <w:spacing w:after="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Teritorijas plānojums ir viens no galvenajiem pašvaldības plānošanas dokumentiem, ar kura palīdzību pašvaldība nosaka savas teritorijas turpmāko attīstību un saskaņo dažādas sabiedrības intereses.</w:t>
      </w:r>
    </w:p>
    <w:p w14:paraId="64978051" w14:textId="77777777" w:rsidR="00944F5E" w:rsidRPr="00145FD9" w:rsidRDefault="00944F5E" w:rsidP="00214C6D">
      <w:pPr>
        <w:spacing w:after="0"/>
        <w:ind w:firstLine="720"/>
        <w:jc w:val="both"/>
        <w:rPr>
          <w:rFonts w:ascii="Times New Roman" w:hAnsi="Times New Roman" w:cs="Times New Roman"/>
          <w:sz w:val="24"/>
          <w:szCs w:val="24"/>
          <w:u w:val="single"/>
          <w:lang w:val="lv-LV"/>
        </w:rPr>
      </w:pPr>
      <w:r w:rsidRPr="00145FD9">
        <w:rPr>
          <w:rFonts w:ascii="Times New Roman" w:hAnsi="Times New Roman" w:cs="Times New Roman"/>
          <w:sz w:val="24"/>
          <w:szCs w:val="24"/>
          <w:u w:val="single"/>
          <w:lang w:val="lv-LV"/>
        </w:rPr>
        <w:t xml:space="preserve">No Pašvaldības teritorijas plānojuma izriet, ka attiecībā uz azartspēļu organizēšanu turpmākā šādas darbības </w:t>
      </w:r>
      <w:r w:rsidR="00A270C0" w:rsidRPr="00145FD9">
        <w:rPr>
          <w:rFonts w:ascii="Times New Roman" w:hAnsi="Times New Roman" w:cs="Times New Roman"/>
          <w:sz w:val="24"/>
          <w:szCs w:val="24"/>
          <w:u w:val="single"/>
          <w:lang w:val="lv-LV"/>
        </w:rPr>
        <w:t xml:space="preserve">veikšana </w:t>
      </w:r>
      <w:r w:rsidRPr="00145FD9">
        <w:rPr>
          <w:rFonts w:ascii="Times New Roman" w:hAnsi="Times New Roman" w:cs="Times New Roman"/>
          <w:sz w:val="24"/>
          <w:szCs w:val="24"/>
          <w:u w:val="single"/>
          <w:lang w:val="lv-LV"/>
        </w:rPr>
        <w:t>iespējama īpaši noteiktajā</w:t>
      </w:r>
      <w:r w:rsidR="004038F7" w:rsidRPr="00145FD9">
        <w:rPr>
          <w:rFonts w:ascii="Times New Roman" w:hAnsi="Times New Roman" w:cs="Times New Roman"/>
          <w:sz w:val="24"/>
          <w:szCs w:val="24"/>
          <w:u w:val="single"/>
          <w:lang w:val="lv-LV"/>
        </w:rPr>
        <w:t>s</w:t>
      </w:r>
      <w:r w:rsidRPr="00145FD9">
        <w:rPr>
          <w:rFonts w:ascii="Times New Roman" w:hAnsi="Times New Roman" w:cs="Times New Roman"/>
          <w:sz w:val="24"/>
          <w:szCs w:val="24"/>
          <w:u w:val="single"/>
          <w:lang w:val="lv-LV"/>
        </w:rPr>
        <w:t xml:space="preserve"> vietās, kur nepastāv vai </w:t>
      </w:r>
      <w:r w:rsidR="00A47C0B" w:rsidRPr="00145FD9">
        <w:rPr>
          <w:rFonts w:ascii="Times New Roman" w:hAnsi="Times New Roman" w:cs="Times New Roman"/>
          <w:sz w:val="24"/>
          <w:szCs w:val="24"/>
          <w:u w:val="single"/>
          <w:lang w:val="lv-LV"/>
        </w:rPr>
        <w:t xml:space="preserve">ir </w:t>
      </w:r>
      <w:r w:rsidRPr="00145FD9">
        <w:rPr>
          <w:rFonts w:ascii="Times New Roman" w:hAnsi="Times New Roman" w:cs="Times New Roman"/>
          <w:sz w:val="24"/>
          <w:szCs w:val="24"/>
          <w:u w:val="single"/>
          <w:lang w:val="lv-LV"/>
        </w:rPr>
        <w:t xml:space="preserve">samazināts azartspēļu </w:t>
      </w:r>
      <w:r w:rsidR="00A47C0B" w:rsidRPr="00145FD9">
        <w:rPr>
          <w:rFonts w:ascii="Times New Roman" w:hAnsi="Times New Roman" w:cs="Times New Roman"/>
          <w:sz w:val="24"/>
          <w:szCs w:val="24"/>
          <w:u w:val="single"/>
          <w:lang w:val="lv-LV"/>
        </w:rPr>
        <w:t xml:space="preserve">atkarību </w:t>
      </w:r>
      <w:r w:rsidRPr="00145FD9">
        <w:rPr>
          <w:rFonts w:ascii="Times New Roman" w:hAnsi="Times New Roman" w:cs="Times New Roman"/>
          <w:sz w:val="24"/>
          <w:szCs w:val="24"/>
          <w:u w:val="single"/>
          <w:lang w:val="lv-LV"/>
        </w:rPr>
        <w:t>radošs risks.</w:t>
      </w:r>
    </w:p>
    <w:p w14:paraId="23228DE7" w14:textId="77777777" w:rsidR="00495CDD" w:rsidRPr="00145FD9" w:rsidRDefault="00810520" w:rsidP="00810520">
      <w:pPr>
        <w:spacing w:after="120"/>
        <w:ind w:firstLine="720"/>
        <w:jc w:val="both"/>
        <w:rPr>
          <w:rFonts w:ascii="Times New Roman" w:hAnsi="Times New Roman" w:cs="Times New Roman"/>
          <w:bCs/>
          <w:noProof/>
          <w:sz w:val="24"/>
          <w:szCs w:val="24"/>
          <w:lang w:val="lv-LV"/>
        </w:rPr>
      </w:pPr>
      <w:r w:rsidRPr="00145FD9">
        <w:rPr>
          <w:rFonts w:ascii="Times New Roman" w:hAnsi="Times New Roman" w:cs="Times New Roman"/>
          <w:bCs/>
          <w:noProof/>
          <w:sz w:val="24"/>
          <w:szCs w:val="24"/>
          <w:lang w:val="lv-LV"/>
        </w:rPr>
        <w:t>A</w:t>
      </w:r>
      <w:r w:rsidR="00D27F78" w:rsidRPr="00145FD9">
        <w:rPr>
          <w:rFonts w:ascii="Times New Roman" w:hAnsi="Times New Roman" w:cs="Times New Roman"/>
          <w:bCs/>
          <w:noProof/>
          <w:sz w:val="24"/>
          <w:szCs w:val="24"/>
          <w:lang w:val="lv-LV"/>
        </w:rPr>
        <w:t>tbilstoši Azartspēļu un izložu likuma 2. panta pirmajai daļai šī likuma viens no galvenajiem mērķiem ir nodrošināt sabiedrības interešu un spēlētāju tiesību aizsardzību tādējādi, lai, samazinot azartspēļu izplatību un sabiedrisko pieejamību, kā arī paaugstinot šīs nozares piedāvāto pakalpojumu kvalitāti un drošuma prasības, pēc iespējas novērstu iespējamo azartspēļu atkarības rašanos un tādējādi mazinātu gan sabiedrības veselības apdraudējuma risku, gan sociālos riskus. Šī mērķa sasniegšanā jānodrošina saprātīgs līdzsvars starp azartspēļu kā izklaides pasākumu organizēšanu un sabiedrības interesēm, tostarp personu tiesību aizsardzība, apzinoties, ka azartspēļu nozares piedāvātie pakalpojumi ietver paaugstinātu risku indivīdam un sabiedrībai kopumā un ka azartspēļu plaša pieejamība ir azartspēļu atkarību veicinošs faktors</w:t>
      </w:r>
      <w:r w:rsidR="00D27F78" w:rsidRPr="00145FD9">
        <w:rPr>
          <w:rStyle w:val="FootnoteReference"/>
          <w:rFonts w:ascii="Times New Roman" w:hAnsi="Times New Roman" w:cs="Times New Roman"/>
          <w:bCs/>
          <w:noProof/>
          <w:sz w:val="24"/>
          <w:szCs w:val="24"/>
          <w:lang w:val="lv-LV"/>
        </w:rPr>
        <w:footnoteReference w:id="16"/>
      </w:r>
      <w:r w:rsidR="00D27F78" w:rsidRPr="00145FD9">
        <w:rPr>
          <w:rFonts w:ascii="Times New Roman" w:hAnsi="Times New Roman" w:cs="Times New Roman"/>
          <w:bCs/>
          <w:noProof/>
          <w:sz w:val="24"/>
          <w:szCs w:val="24"/>
          <w:lang w:val="lv-LV"/>
        </w:rPr>
        <w:t>.</w:t>
      </w:r>
    </w:p>
    <w:p w14:paraId="7FAA8EA9" w14:textId="4F205CCD" w:rsidR="00CD79DC" w:rsidRPr="00145FD9" w:rsidRDefault="004038F7" w:rsidP="004038F7">
      <w:pPr>
        <w:spacing w:after="0"/>
        <w:ind w:firstLine="7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[1</w:t>
      </w:r>
      <w:r w:rsidR="00A355A7" w:rsidRPr="00145FD9">
        <w:rPr>
          <w:rFonts w:ascii="Times New Roman" w:hAnsi="Times New Roman" w:cs="Times New Roman"/>
          <w:sz w:val="24"/>
          <w:szCs w:val="24"/>
          <w:lang w:val="lv-LV"/>
        </w:rPr>
        <w:t>3</w:t>
      </w:r>
      <w:r w:rsidRPr="00145FD9">
        <w:rPr>
          <w:rFonts w:ascii="Times New Roman" w:hAnsi="Times New Roman" w:cs="Times New Roman"/>
          <w:sz w:val="24"/>
          <w:szCs w:val="24"/>
          <w:lang w:val="lv-LV"/>
        </w:rPr>
        <w:t>]</w:t>
      </w:r>
      <w:r w:rsidR="00495CDD" w:rsidRPr="00145FD9">
        <w:rPr>
          <w:lang w:val="lv-LV"/>
        </w:rPr>
        <w:t xml:space="preserve"> </w:t>
      </w:r>
      <w:r w:rsidR="00CD79DC" w:rsidRPr="00145FD9">
        <w:rPr>
          <w:rFonts w:ascii="Times New Roman" w:hAnsi="Times New Roman" w:cs="Times New Roman"/>
          <w:sz w:val="24"/>
          <w:szCs w:val="24"/>
          <w:shd w:val="clear" w:color="auto" w:fill="FFFFFF"/>
          <w:lang w:val="lv-LV"/>
        </w:rPr>
        <w:t>Veselības ministrija 2019. gadā publicējusi pētījuma "Pētījums par procesu atkarību (azartspēļu, sociālo mediju, datorspēļu atkarība) izplatību Latvijas iedzīvotāju vidū un to ietekmējošiem riska faktoriem" gala ziņojumu</w:t>
      </w:r>
      <w:r w:rsidR="00100512" w:rsidRPr="00145FD9">
        <w:rPr>
          <w:rStyle w:val="FootnoteReference"/>
          <w:rFonts w:ascii="Times New Roman" w:hAnsi="Times New Roman" w:cs="Times New Roman"/>
          <w:sz w:val="24"/>
          <w:szCs w:val="24"/>
          <w:shd w:val="clear" w:color="auto" w:fill="FFFFFF"/>
          <w:lang w:val="lv-LV"/>
        </w:rPr>
        <w:footnoteReference w:id="17"/>
      </w:r>
      <w:r w:rsidR="00CD79DC" w:rsidRPr="00145FD9">
        <w:rPr>
          <w:rFonts w:ascii="Times New Roman" w:hAnsi="Times New Roman" w:cs="Times New Roman"/>
          <w:sz w:val="24"/>
          <w:szCs w:val="24"/>
          <w:shd w:val="clear" w:color="auto" w:fill="FFFFFF"/>
          <w:lang w:val="lv-LV"/>
        </w:rPr>
        <w:t> (turpmāk - Pētījums).</w:t>
      </w:r>
    </w:p>
    <w:p w14:paraId="4D2FEEFE" w14:textId="77777777" w:rsidR="00E9349D" w:rsidRPr="00145FD9" w:rsidRDefault="00BF1AA8" w:rsidP="004038F7">
      <w:pPr>
        <w:spacing w:after="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ab/>
        <w:t>Pētījumā cita starpā konstatēts:</w:t>
      </w:r>
    </w:p>
    <w:p w14:paraId="42F05B04" w14:textId="77777777" w:rsidR="00E9349D" w:rsidRPr="00145FD9" w:rsidRDefault="00CD79DC" w:rsidP="00E9349D">
      <w:pPr>
        <w:pStyle w:val="ListParagraph"/>
        <w:numPr>
          <w:ilvl w:val="0"/>
          <w:numId w:val="4"/>
        </w:numPr>
        <w:spacing w:line="276" w:lineRule="auto"/>
        <w:jc w:val="both"/>
        <w:rPr>
          <w:sz w:val="24"/>
          <w:szCs w:val="24"/>
        </w:rPr>
      </w:pPr>
      <w:r w:rsidRPr="00145FD9">
        <w:rPr>
          <w:sz w:val="24"/>
          <w:szCs w:val="24"/>
        </w:rPr>
        <w:t>Augstāks atbalstītāju loks ir risinājumam, ka azartspēles un loterijas būtu jāatļauj organizēt tikai atsevišķās norādītās pilsētas zonās, lai ierobežotu to pieejamību – to atbalsta 77% respondentu, bet neatbalsta 12%</w:t>
      </w:r>
      <w:r w:rsidRPr="00145FD9">
        <w:rPr>
          <w:rStyle w:val="FootnoteReference"/>
          <w:sz w:val="24"/>
          <w:szCs w:val="24"/>
        </w:rPr>
        <w:footnoteReference w:id="18"/>
      </w:r>
      <w:r w:rsidR="00E9349D" w:rsidRPr="00145FD9">
        <w:rPr>
          <w:sz w:val="24"/>
          <w:szCs w:val="24"/>
        </w:rPr>
        <w:t>;</w:t>
      </w:r>
    </w:p>
    <w:p w14:paraId="19E09301" w14:textId="77777777" w:rsidR="00E9349D" w:rsidRPr="00145FD9" w:rsidRDefault="00CD79DC" w:rsidP="00E9349D">
      <w:pPr>
        <w:pStyle w:val="ListParagraph"/>
        <w:numPr>
          <w:ilvl w:val="0"/>
          <w:numId w:val="4"/>
        </w:numPr>
        <w:spacing w:line="276" w:lineRule="auto"/>
        <w:jc w:val="both"/>
        <w:rPr>
          <w:sz w:val="24"/>
          <w:szCs w:val="24"/>
        </w:rPr>
      </w:pPr>
      <w:r w:rsidRPr="00145FD9">
        <w:rPr>
          <w:sz w:val="24"/>
          <w:szCs w:val="24"/>
        </w:rPr>
        <w:t>Latvijā no azartspēlēm dažādā pakāpē varētu ciest 79 119 personas 15-64 gadu vecumā, no tām 16 162 problēmas ir smagākajā pakāpē</w:t>
      </w:r>
      <w:r w:rsidR="00BF1AA8" w:rsidRPr="00145FD9">
        <w:rPr>
          <w:rStyle w:val="FootnoteReference"/>
          <w:sz w:val="24"/>
          <w:szCs w:val="24"/>
        </w:rPr>
        <w:footnoteReference w:id="19"/>
      </w:r>
      <w:r w:rsidR="00E9349D" w:rsidRPr="00145FD9">
        <w:rPr>
          <w:sz w:val="24"/>
          <w:szCs w:val="24"/>
        </w:rPr>
        <w:t>;</w:t>
      </w:r>
    </w:p>
    <w:p w14:paraId="57744C14" w14:textId="77777777" w:rsidR="00E9349D" w:rsidRPr="00145FD9" w:rsidRDefault="00CD79DC" w:rsidP="00E9349D">
      <w:pPr>
        <w:pStyle w:val="ListParagraph"/>
        <w:numPr>
          <w:ilvl w:val="0"/>
          <w:numId w:val="4"/>
        </w:numPr>
        <w:spacing w:line="276" w:lineRule="auto"/>
        <w:jc w:val="both"/>
        <w:rPr>
          <w:sz w:val="24"/>
          <w:szCs w:val="24"/>
        </w:rPr>
      </w:pPr>
      <w:r w:rsidRPr="00145FD9">
        <w:rPr>
          <w:sz w:val="24"/>
          <w:szCs w:val="24"/>
        </w:rPr>
        <w:t>viens no efektīvākajiem pasākumiem spēlēšanas ierobežošanai gan starptautiskajā pieredzē, gan ekspertu un pašu spēlētāju perspektīvā ir pieejamības mazināšana</w:t>
      </w:r>
      <w:r w:rsidR="00E9349D" w:rsidRPr="00145FD9">
        <w:rPr>
          <w:rStyle w:val="FootnoteReference"/>
          <w:sz w:val="24"/>
          <w:szCs w:val="24"/>
        </w:rPr>
        <w:footnoteReference w:id="20"/>
      </w:r>
      <w:r w:rsidR="00E9349D" w:rsidRPr="00145FD9">
        <w:rPr>
          <w:sz w:val="24"/>
          <w:szCs w:val="24"/>
        </w:rPr>
        <w:t>;</w:t>
      </w:r>
      <w:r w:rsidRPr="00145FD9">
        <w:rPr>
          <w:sz w:val="24"/>
          <w:szCs w:val="24"/>
        </w:rPr>
        <w:t xml:space="preserve"> </w:t>
      </w:r>
    </w:p>
    <w:p w14:paraId="23977661" w14:textId="77777777" w:rsidR="00CD79DC" w:rsidRPr="00145FD9" w:rsidRDefault="00CD79DC" w:rsidP="00E9349D">
      <w:pPr>
        <w:pStyle w:val="ListParagraph"/>
        <w:numPr>
          <w:ilvl w:val="0"/>
          <w:numId w:val="4"/>
        </w:numPr>
        <w:spacing w:line="276" w:lineRule="auto"/>
        <w:jc w:val="both"/>
        <w:rPr>
          <w:sz w:val="24"/>
          <w:szCs w:val="24"/>
        </w:rPr>
      </w:pPr>
      <w:r w:rsidRPr="00145FD9">
        <w:rPr>
          <w:sz w:val="24"/>
          <w:szCs w:val="24"/>
        </w:rPr>
        <w:t>spēlētāji ar problēmām norāda, ka spēļu zāļu tīkli atrodas tik tuvu mājām, ka nav iespējams izvairīties no vizuāla kontakta</w:t>
      </w:r>
      <w:r w:rsidR="00E9349D" w:rsidRPr="00145FD9">
        <w:rPr>
          <w:rStyle w:val="FootnoteReference"/>
          <w:sz w:val="24"/>
          <w:szCs w:val="24"/>
        </w:rPr>
        <w:footnoteReference w:id="21"/>
      </w:r>
      <w:r w:rsidR="001670B2" w:rsidRPr="00145FD9">
        <w:rPr>
          <w:sz w:val="24"/>
          <w:szCs w:val="24"/>
        </w:rPr>
        <w:t>;</w:t>
      </w:r>
    </w:p>
    <w:p w14:paraId="04A53C49" w14:textId="77777777" w:rsidR="001670B2" w:rsidRPr="00145FD9" w:rsidRDefault="001670B2" w:rsidP="001670B2">
      <w:pPr>
        <w:pStyle w:val="NormalWeb"/>
        <w:numPr>
          <w:ilvl w:val="0"/>
          <w:numId w:val="4"/>
        </w:numPr>
        <w:shd w:val="clear" w:color="auto" w:fill="FFFFFF"/>
        <w:spacing w:line="293" w:lineRule="atLeast"/>
        <w:jc w:val="both"/>
        <w:rPr>
          <w:lang w:val="lv-LV"/>
        </w:rPr>
      </w:pPr>
      <w:r w:rsidRPr="00145FD9">
        <w:rPr>
          <w:lang w:val="lv-LV"/>
        </w:rPr>
        <w:t>eksperti intervijās norāda, ka procesu atkarība bieži ir cieši saistīta ar vielu atkarības procesiem</w:t>
      </w:r>
      <w:r w:rsidRPr="00145FD9">
        <w:rPr>
          <w:rStyle w:val="FootnoteReference"/>
          <w:lang w:val="lv-LV"/>
        </w:rPr>
        <w:footnoteReference w:id="22"/>
      </w:r>
      <w:r w:rsidRPr="00145FD9">
        <w:rPr>
          <w:lang w:val="lv-LV"/>
        </w:rPr>
        <w:t xml:space="preserve">; </w:t>
      </w:r>
    </w:p>
    <w:p w14:paraId="52067637" w14:textId="77777777" w:rsidR="001670B2" w:rsidRPr="00145FD9" w:rsidRDefault="001670B2" w:rsidP="001670B2">
      <w:pPr>
        <w:pStyle w:val="NormalWeb"/>
        <w:numPr>
          <w:ilvl w:val="0"/>
          <w:numId w:val="4"/>
        </w:numPr>
        <w:shd w:val="clear" w:color="auto" w:fill="FFFFFF"/>
        <w:spacing w:line="293" w:lineRule="atLeast"/>
        <w:jc w:val="both"/>
        <w:rPr>
          <w:lang w:val="lv-LV"/>
        </w:rPr>
      </w:pPr>
      <w:r w:rsidRPr="00145FD9">
        <w:rPr>
          <w:lang w:val="lv-LV"/>
        </w:rPr>
        <w:t>saikne var būt gan saistīta ar personas noslieci uz atkarību, jo tām ir vienots patofizioloģiskais mehānisms, gan tās sociālu un kulturālu veicināšanu, piemēram, ar spēļu zāles kultūru, netieši veicinot alkohola lietošanu un smēķēšanu</w:t>
      </w:r>
      <w:r w:rsidRPr="00145FD9">
        <w:rPr>
          <w:rStyle w:val="FootnoteReference"/>
          <w:lang w:val="lv-LV"/>
        </w:rPr>
        <w:footnoteReference w:id="23"/>
      </w:r>
      <w:r w:rsidRPr="00145FD9">
        <w:rPr>
          <w:lang w:val="lv-LV"/>
        </w:rPr>
        <w:t>;</w:t>
      </w:r>
    </w:p>
    <w:p w14:paraId="5CF1F093" w14:textId="77777777" w:rsidR="00E9349D" w:rsidRPr="00145FD9" w:rsidRDefault="001670B2" w:rsidP="00AE2671">
      <w:pPr>
        <w:pStyle w:val="ListParagraph"/>
        <w:numPr>
          <w:ilvl w:val="0"/>
          <w:numId w:val="4"/>
        </w:numPr>
        <w:spacing w:after="120" w:line="276" w:lineRule="auto"/>
        <w:jc w:val="both"/>
        <w:rPr>
          <w:sz w:val="24"/>
          <w:szCs w:val="24"/>
        </w:rPr>
      </w:pPr>
      <w:r w:rsidRPr="00145FD9">
        <w:rPr>
          <w:sz w:val="24"/>
          <w:szCs w:val="24"/>
        </w:rPr>
        <w:t>jaunieši ir viena no visievainojamākajām grupām visu procesu gadījumos, turklāt jauniešiem biežāk ir maldīgs priekšstats par problēmu smagumu un kritiskāks skatījums uz pieejamību ierobežojošiem pasākumiem. Latvijā ir salīdzinoši zems azartspēļu spēlēšanas uzsākšanas vecums.</w:t>
      </w:r>
      <w:r w:rsidRPr="00145FD9">
        <w:rPr>
          <w:rStyle w:val="FootnoteReference"/>
          <w:sz w:val="24"/>
          <w:szCs w:val="24"/>
        </w:rPr>
        <w:footnoteReference w:id="24"/>
      </w:r>
    </w:p>
    <w:p w14:paraId="48A71403" w14:textId="77777777" w:rsidR="00CD79DC" w:rsidRPr="00145FD9" w:rsidRDefault="00E9349D" w:rsidP="00AE2671">
      <w:pPr>
        <w:pStyle w:val="NormalWeb"/>
        <w:shd w:val="clear" w:color="auto" w:fill="FFFFFF"/>
        <w:spacing w:before="0" w:beforeAutospacing="0" w:after="120" w:afterAutospacing="0" w:line="276" w:lineRule="auto"/>
        <w:ind w:firstLine="300"/>
        <w:jc w:val="both"/>
        <w:rPr>
          <w:lang w:val="lv-LV"/>
        </w:rPr>
      </w:pPr>
      <w:r w:rsidRPr="00145FD9">
        <w:rPr>
          <w:lang w:val="lv-LV"/>
        </w:rPr>
        <w:tab/>
      </w:r>
      <w:r w:rsidR="00CD79DC" w:rsidRPr="00145FD9">
        <w:rPr>
          <w:lang w:val="lv-LV"/>
        </w:rPr>
        <w:t>Ministru kabineta 2021. gada 14. jūlija rīkojum</w:t>
      </w:r>
      <w:r w:rsidRPr="00145FD9">
        <w:rPr>
          <w:lang w:val="lv-LV"/>
        </w:rPr>
        <w:t>a</w:t>
      </w:r>
      <w:r w:rsidR="00CD79DC" w:rsidRPr="00145FD9">
        <w:rPr>
          <w:lang w:val="lv-LV"/>
        </w:rPr>
        <w:t xml:space="preserve"> Nr. 509 "Par Azartspēļu un izložu politikas pamatnostādnēm 2021.-2027. gadam" (turpmāk - Pamatnostādnes)</w:t>
      </w:r>
      <w:r w:rsidRPr="00145FD9">
        <w:rPr>
          <w:lang w:val="lv-LV"/>
        </w:rPr>
        <w:t xml:space="preserve"> 1.pielikum</w:t>
      </w:r>
      <w:r w:rsidR="001670B2" w:rsidRPr="00145FD9">
        <w:rPr>
          <w:lang w:val="lv-LV"/>
        </w:rPr>
        <w:t>a</w:t>
      </w:r>
      <w:r w:rsidRPr="00145FD9">
        <w:rPr>
          <w:lang w:val="lv-LV"/>
        </w:rPr>
        <w:t xml:space="preserve"> </w:t>
      </w:r>
      <w:r w:rsidR="001670B2" w:rsidRPr="00145FD9">
        <w:rPr>
          <w:lang w:val="lv-LV"/>
        </w:rPr>
        <w:t>4.</w:t>
      </w:r>
      <w:r w:rsidRPr="00145FD9">
        <w:rPr>
          <w:lang w:val="lv-LV"/>
        </w:rPr>
        <w:t xml:space="preserve">sadaļā </w:t>
      </w:r>
      <w:r w:rsidR="001670B2" w:rsidRPr="00145FD9">
        <w:rPr>
          <w:bCs/>
          <w:shd w:val="clear" w:color="auto" w:fill="FFFFFF"/>
          <w:lang w:val="lv-LV"/>
        </w:rPr>
        <w:t>„</w:t>
      </w:r>
      <w:r w:rsidRPr="00145FD9">
        <w:rPr>
          <w:bCs/>
          <w:shd w:val="clear" w:color="auto" w:fill="FFFFFF"/>
          <w:lang w:val="lv-LV"/>
        </w:rPr>
        <w:t>Azartspēļu un izložu pieejamība, darbības vietas un to regulēšana</w:t>
      </w:r>
      <w:r w:rsidR="001670B2" w:rsidRPr="00145FD9">
        <w:rPr>
          <w:bCs/>
          <w:shd w:val="clear" w:color="auto" w:fill="FFFFFF"/>
          <w:lang w:val="lv-LV"/>
        </w:rPr>
        <w:t>”</w:t>
      </w:r>
      <w:r w:rsidR="00CD79DC" w:rsidRPr="00145FD9">
        <w:rPr>
          <w:lang w:val="lv-LV"/>
        </w:rPr>
        <w:t xml:space="preserve"> norādīts, ka pētījumi ir apliecinājuši, ka azartspēļu norises vietu attālumam līdz iedzīvotāju dzīves vietai ir statistiski nozīmīga saikne ar paredzamo problemātisko paradumu izplatību pieaugušo populācijā. Iedzīvotājiem, kuri dzīvo 16 km rādiusā no spēļu zālēm vai kazino, pastāv divas reizes augstāks problemātisku spēlēšanas paradumu attīstības risks nekā iedzīvotājiem, kuri dzīvo lielākā attālumā. Šis risks visaugstākais ir 30 gadus vecu, kā arī vecāku iedzīvotāju vidū</w:t>
      </w:r>
      <w:r w:rsidR="001670B2" w:rsidRPr="00145FD9">
        <w:rPr>
          <w:rStyle w:val="FootnoteReference"/>
          <w:lang w:val="lv-LV"/>
        </w:rPr>
        <w:footnoteReference w:id="25"/>
      </w:r>
      <w:r w:rsidR="00CD79DC" w:rsidRPr="00145FD9">
        <w:rPr>
          <w:lang w:val="lv-LV"/>
        </w:rPr>
        <w:t>.</w:t>
      </w:r>
    </w:p>
    <w:p w14:paraId="4CB7A469" w14:textId="77777777" w:rsidR="00810520" w:rsidRPr="00145FD9" w:rsidRDefault="00810520" w:rsidP="001D7C9D">
      <w:pPr>
        <w:spacing w:after="120"/>
        <w:ind w:firstLine="720"/>
        <w:jc w:val="both"/>
        <w:rPr>
          <w:rFonts w:ascii="Times New Roman" w:hAnsi="Times New Roman" w:cs="Times New Roman"/>
          <w:sz w:val="24"/>
          <w:szCs w:val="24"/>
          <w:lang w:val="lv-LV"/>
        </w:rPr>
      </w:pPr>
      <w:r w:rsidRPr="00145FD9">
        <w:rPr>
          <w:rFonts w:ascii="Times New Roman" w:eastAsia="Times New Roman" w:hAnsi="Times New Roman" w:cs="Times New Roman"/>
          <w:color w:val="000000"/>
          <w:sz w:val="24"/>
          <w:szCs w:val="24"/>
          <w:lang w:val="lv-LV"/>
        </w:rPr>
        <w:t>Personas, kas iesaistās azartspēlēs, ir pakļautas riskam, ka var ar šīm spēlēm  pārmērīgi  aizrauties.  Pētījumi  liecina,  ka  attālumam  no  azartspēļu organizēšanas vietām līdz iedzīvotāju dzīvesvietai ir nozīmīga saikne ar atkarību izraisošo paradumu izplatību. Šajā ziņā ir konstatējama arī saikne ar azartspēļu organizēšanas  vietu  vizuālo  noformējumu,  kas  var  būtiski  ietekmēt  spēlētāju rīcību. Azartspēļu organizēšanas vietu fasāžu noformējumā izmantotie gaismas efekti var piesaistīt pastiprinātu uzmanību. Nepilngadīgām personām var veidoties priekšstats par azartspēlēm kā dabisku brīvā laika pavadīšanas veidu. Cilvēkiem, kuri dzīvo azartspēļu organizēšanas vietu tuvumā, atkarību izraisošu spēlēšanas paradumu attīstības risks ir divas reizes augstāks nekā cilvēkiem, kuri dzīvo tālāk no šīm vietām.</w:t>
      </w:r>
      <w:r w:rsidRPr="00145FD9">
        <w:rPr>
          <w:rStyle w:val="FootnoteReference"/>
          <w:rFonts w:ascii="Times New Roman" w:eastAsia="Times New Roman" w:hAnsi="Times New Roman" w:cs="Times New Roman"/>
          <w:color w:val="000000"/>
          <w:sz w:val="24"/>
          <w:szCs w:val="24"/>
          <w:lang w:val="lv-LV"/>
        </w:rPr>
        <w:footnoteReference w:id="26"/>
      </w:r>
      <w:r w:rsidRPr="00145FD9">
        <w:rPr>
          <w:rFonts w:ascii="Times New Roman" w:eastAsia="Times New Roman" w:hAnsi="Times New Roman" w:cs="Times New Roman"/>
          <w:color w:val="000000"/>
          <w:sz w:val="24"/>
          <w:szCs w:val="24"/>
          <w:lang w:val="lv-LV"/>
        </w:rPr>
        <w:t xml:space="preserve"> </w:t>
      </w:r>
    </w:p>
    <w:p w14:paraId="3C2B2A82" w14:textId="77777777" w:rsidR="00CD79DC" w:rsidRPr="00145FD9" w:rsidRDefault="005D64E3" w:rsidP="001D7C9D">
      <w:pPr>
        <w:spacing w:after="120"/>
        <w:rPr>
          <w:rFonts w:ascii="Times New Roman" w:hAnsi="Times New Roman" w:cs="Times New Roman"/>
          <w:sz w:val="24"/>
          <w:szCs w:val="24"/>
          <w:lang w:val="lv-LV"/>
        </w:rPr>
      </w:pPr>
      <w:r w:rsidRPr="00145FD9">
        <w:rPr>
          <w:rFonts w:ascii="Times New Roman" w:hAnsi="Times New Roman" w:cs="Times New Roman"/>
          <w:sz w:val="24"/>
          <w:szCs w:val="24"/>
          <w:lang w:val="lv-LV"/>
        </w:rPr>
        <w:tab/>
      </w:r>
      <w:r w:rsidR="00CD79DC" w:rsidRPr="00145FD9">
        <w:rPr>
          <w:rFonts w:ascii="Times New Roman" w:hAnsi="Times New Roman" w:cs="Times New Roman"/>
          <w:sz w:val="24"/>
          <w:szCs w:val="24"/>
          <w:lang w:val="lv-LV"/>
        </w:rPr>
        <w:t>Ārsts Pēteris Apinis min:</w:t>
      </w:r>
    </w:p>
    <w:p w14:paraId="5F0A9950" w14:textId="77777777" w:rsidR="00CD79DC" w:rsidRPr="00145FD9" w:rsidRDefault="00CD79DC" w:rsidP="001D7C9D">
      <w:pPr>
        <w:spacing w:after="120"/>
        <w:jc w:val="both"/>
        <w:rPr>
          <w:rFonts w:ascii="Times New Roman" w:hAnsi="Times New Roman" w:cs="Times New Roman"/>
          <w:sz w:val="24"/>
          <w:szCs w:val="24"/>
          <w:lang w:val="lv-LV"/>
        </w:rPr>
      </w:pPr>
      <w:r w:rsidRPr="00145FD9">
        <w:rPr>
          <w:rFonts w:ascii="Times New Roman" w:hAnsi="Times New Roman" w:cs="Times New Roman"/>
          <w:color w:val="000000"/>
          <w:sz w:val="24"/>
          <w:szCs w:val="24"/>
          <w:shd w:val="clear" w:color="auto" w:fill="FFFFFF"/>
          <w:lang w:val="lv-LV"/>
        </w:rPr>
        <w:t>„Azartspēles nav vienkārša brīvā laika pavadīšana, tā ir veselībai kaitīga atkarību izraisoša uzvedība, kas rada slimības un saīsina cilvēka dzīvi.</w:t>
      </w:r>
      <w:r w:rsidRPr="00145FD9">
        <w:rPr>
          <w:rFonts w:ascii="Times New Roman" w:hAnsi="Times New Roman" w:cs="Times New Roman"/>
          <w:sz w:val="24"/>
          <w:szCs w:val="24"/>
          <w:lang w:val="lv-LV"/>
        </w:rPr>
        <w:t xml:space="preserve"> (..) </w:t>
      </w:r>
      <w:r w:rsidRPr="00145FD9">
        <w:rPr>
          <w:rFonts w:ascii="Times New Roman" w:hAnsi="Times New Roman" w:cs="Times New Roman"/>
          <w:color w:val="000000"/>
          <w:sz w:val="24"/>
          <w:szCs w:val="24"/>
          <w:shd w:val="clear" w:color="auto" w:fill="FFFFFF"/>
          <w:lang w:val="lv-LV"/>
        </w:rPr>
        <w:t>Tēze, ko minēja gan Eiropas komisijas prezidente, gan Lancet (medicīnas žurnāls) [Sabiedrības veselības] komisija – azartspēles sabiedrības veselībai kaitē krietni plašāk nekā pieņemts uzskatīt – tās ietekmē ne tikai indivīda veselību un labklājību, bet arī viņa attiecības, ietekmē ģimeni un kopienu, radot iespējamas sekas mūža garumā. Azartspēles padziļina nevienlīdzību veselības jomā.</w:t>
      </w:r>
      <w:r w:rsidRPr="00145FD9">
        <w:rPr>
          <w:rFonts w:ascii="Times New Roman" w:hAnsi="Times New Roman" w:cs="Times New Roman"/>
          <w:sz w:val="24"/>
          <w:szCs w:val="24"/>
          <w:lang w:val="lv-LV"/>
        </w:rPr>
        <w:t xml:space="preserve"> (..) </w:t>
      </w:r>
      <w:r w:rsidRPr="00145FD9">
        <w:rPr>
          <w:rFonts w:ascii="Times New Roman" w:hAnsi="Times New Roman" w:cs="Times New Roman"/>
          <w:color w:val="000000"/>
          <w:sz w:val="24"/>
          <w:szCs w:val="24"/>
          <w:shd w:val="clear" w:color="auto" w:fill="FFFFFF"/>
          <w:lang w:val="lv-LV"/>
        </w:rPr>
        <w:t>Komisija aicina visās valstīs ieviest efektīvu azartspēļu regulējumu, kas ietvertu azartspēļu ietekmes mazināšanu, aizliedzot vai ierobežojot to pieejamību, veicināšanu, tirdzniecību un sponsorēšanu.</w:t>
      </w:r>
    </w:p>
    <w:p w14:paraId="34A874F8" w14:textId="77777777" w:rsidR="00CD79DC" w:rsidRPr="00145FD9" w:rsidRDefault="00CD79DC" w:rsidP="001D7C9D">
      <w:pPr>
        <w:spacing w:after="1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 xml:space="preserve">(..) </w:t>
      </w:r>
      <w:r w:rsidRPr="00145FD9">
        <w:rPr>
          <w:rFonts w:ascii="Times New Roman" w:hAnsi="Times New Roman" w:cs="Times New Roman"/>
          <w:color w:val="000000"/>
          <w:sz w:val="24"/>
          <w:szCs w:val="24"/>
          <w:shd w:val="clear" w:color="auto" w:fill="FFFFFF"/>
          <w:lang w:val="lv-LV"/>
        </w:rPr>
        <w:t>Starptautiskajā slimību 11. klasifikatorā azartspēļu atkarība ir definēta kā smaga slimība, un tai ir konkrēts slieksnis.”</w:t>
      </w:r>
      <w:r w:rsidR="00100512" w:rsidRPr="00145FD9">
        <w:rPr>
          <w:rStyle w:val="FootnoteReference"/>
          <w:rFonts w:ascii="Times New Roman" w:hAnsi="Times New Roman" w:cs="Times New Roman"/>
          <w:color w:val="000000"/>
          <w:sz w:val="24"/>
          <w:szCs w:val="24"/>
          <w:shd w:val="clear" w:color="auto" w:fill="FFFFFF"/>
          <w:lang w:val="lv-LV"/>
        </w:rPr>
        <w:footnoteReference w:id="27"/>
      </w:r>
    </w:p>
    <w:p w14:paraId="3D9C1EF1" w14:textId="77777777" w:rsidR="00AE2671" w:rsidRPr="00145FD9" w:rsidRDefault="00185FE1" w:rsidP="001D7C9D">
      <w:pPr>
        <w:spacing w:after="1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ab/>
      </w:r>
      <w:r w:rsidR="00CD79DC" w:rsidRPr="00145FD9">
        <w:rPr>
          <w:rFonts w:ascii="Times New Roman" w:hAnsi="Times New Roman" w:cs="Times New Roman"/>
          <w:sz w:val="24"/>
          <w:szCs w:val="24"/>
          <w:lang w:val="lv-LV"/>
        </w:rPr>
        <w:t xml:space="preserve">Līdz ar to ir </w:t>
      </w:r>
      <w:r w:rsidR="00CD79DC" w:rsidRPr="00145FD9">
        <w:rPr>
          <w:rFonts w:ascii="Times New Roman" w:hAnsi="Times New Roman" w:cs="Times New Roman"/>
          <w:sz w:val="24"/>
          <w:szCs w:val="24"/>
          <w:u w:val="single"/>
          <w:lang w:val="lv-LV"/>
        </w:rPr>
        <w:t>vispāratzīts fakts</w:t>
      </w:r>
      <w:r w:rsidR="00CD79DC" w:rsidRPr="00145FD9">
        <w:rPr>
          <w:rFonts w:ascii="Times New Roman" w:hAnsi="Times New Roman" w:cs="Times New Roman"/>
          <w:sz w:val="24"/>
          <w:szCs w:val="24"/>
          <w:lang w:val="lv-LV"/>
        </w:rPr>
        <w:t xml:space="preserve">, ka azartspēles ir kaitīga, atkarību izraisoša </w:t>
      </w:r>
      <w:r w:rsidR="00AE2671" w:rsidRPr="00145FD9">
        <w:rPr>
          <w:rFonts w:ascii="Times New Roman" w:hAnsi="Times New Roman" w:cs="Times New Roman"/>
          <w:sz w:val="24"/>
          <w:szCs w:val="24"/>
          <w:lang w:val="lv-LV"/>
        </w:rPr>
        <w:t xml:space="preserve">brīvā laika pavadīšanas nodarbe. </w:t>
      </w:r>
    </w:p>
    <w:p w14:paraId="443AB7A6" w14:textId="279503A2" w:rsidR="00B22039" w:rsidRPr="00145FD9" w:rsidRDefault="00AE2671" w:rsidP="009C4EBC">
      <w:pPr>
        <w:spacing w:after="120"/>
        <w:jc w:val="both"/>
        <w:rPr>
          <w:rFonts w:ascii="Times New Roman" w:hAnsi="Times New Roman" w:cs="Times New Roman"/>
          <w:sz w:val="24"/>
          <w:szCs w:val="24"/>
          <w:lang w:val="lv-LV"/>
        </w:rPr>
      </w:pPr>
      <w:r w:rsidRPr="00145FD9">
        <w:rPr>
          <w:rFonts w:ascii="Times New Roman" w:hAnsi="Times New Roman" w:cs="Times New Roman"/>
          <w:sz w:val="24"/>
          <w:szCs w:val="24"/>
          <w:lang w:val="lv-LV"/>
        </w:rPr>
        <w:tab/>
        <w:t xml:space="preserve">Ņemot vērā minēto un pašvaldības kompetenci gādāt par iedzīvotāju veselību saskaņā ar </w:t>
      </w:r>
      <w:hyperlink r:id="rId9" w:tgtFrame="_blank" w:history="1">
        <w:r w:rsidRPr="00145FD9">
          <w:rPr>
            <w:rStyle w:val="Hyperlink"/>
            <w:rFonts w:ascii="Times New Roman" w:hAnsi="Times New Roman" w:cs="Times New Roman"/>
            <w:color w:val="auto"/>
            <w:sz w:val="24"/>
            <w:szCs w:val="24"/>
            <w:u w:val="none"/>
            <w:lang w:val="lv-LV"/>
          </w:rPr>
          <w:t>Pašvaldību likuma</w:t>
        </w:r>
      </w:hyperlink>
      <w:r w:rsidRPr="00145FD9">
        <w:rPr>
          <w:rFonts w:ascii="Times New Roman" w:hAnsi="Times New Roman" w:cs="Times New Roman"/>
          <w:sz w:val="24"/>
          <w:szCs w:val="24"/>
          <w:lang w:val="lv-LV"/>
        </w:rPr>
        <w:t> </w:t>
      </w:r>
      <w:hyperlink r:id="rId10" w:anchor="p4" w:tgtFrame="_blank" w:history="1">
        <w:r w:rsidRPr="00145FD9">
          <w:rPr>
            <w:rStyle w:val="Hyperlink"/>
            <w:rFonts w:ascii="Times New Roman" w:hAnsi="Times New Roman" w:cs="Times New Roman"/>
            <w:color w:val="auto"/>
            <w:sz w:val="24"/>
            <w:szCs w:val="24"/>
            <w:u w:val="none"/>
            <w:lang w:val="lv-LV"/>
          </w:rPr>
          <w:t>4.panta</w:t>
        </w:r>
      </w:hyperlink>
      <w:r w:rsidRPr="00145FD9">
        <w:rPr>
          <w:rFonts w:ascii="Times New Roman" w:hAnsi="Times New Roman" w:cs="Times New Roman"/>
          <w:sz w:val="24"/>
          <w:szCs w:val="24"/>
          <w:lang w:val="lv-LV"/>
        </w:rPr>
        <w:t xml:space="preserve"> pirmās daļas 6.punktu, </w:t>
      </w:r>
      <w:r w:rsidRPr="00145FD9">
        <w:rPr>
          <w:rFonts w:ascii="Times New Roman" w:hAnsi="Times New Roman" w:cs="Times New Roman"/>
          <w:sz w:val="24"/>
          <w:szCs w:val="24"/>
          <w:u w:val="single"/>
          <w:lang w:val="lv-LV"/>
        </w:rPr>
        <w:t xml:space="preserve">pašvaldībai ir </w:t>
      </w:r>
      <w:r w:rsidR="00D27F78" w:rsidRPr="00145FD9">
        <w:rPr>
          <w:rFonts w:ascii="Times New Roman" w:hAnsi="Times New Roman" w:cs="Times New Roman"/>
          <w:sz w:val="24"/>
          <w:szCs w:val="24"/>
          <w:u w:val="single"/>
          <w:lang w:val="lv-LV"/>
        </w:rPr>
        <w:t>pienākums veikt</w:t>
      </w:r>
      <w:r w:rsidRPr="00145FD9">
        <w:rPr>
          <w:rFonts w:ascii="Times New Roman" w:hAnsi="Times New Roman" w:cs="Times New Roman"/>
          <w:sz w:val="24"/>
          <w:szCs w:val="24"/>
          <w:u w:val="single"/>
          <w:lang w:val="lv-LV"/>
        </w:rPr>
        <w:t xml:space="preserve"> pasākum</w:t>
      </w:r>
      <w:r w:rsidR="00D27F78" w:rsidRPr="00145FD9">
        <w:rPr>
          <w:rFonts w:ascii="Times New Roman" w:hAnsi="Times New Roman" w:cs="Times New Roman"/>
          <w:sz w:val="24"/>
          <w:szCs w:val="24"/>
          <w:u w:val="single"/>
          <w:lang w:val="lv-LV"/>
        </w:rPr>
        <w:t>us</w:t>
      </w:r>
      <w:r w:rsidR="00185FE1" w:rsidRPr="00145FD9">
        <w:rPr>
          <w:rFonts w:ascii="Times New Roman" w:hAnsi="Times New Roman" w:cs="Times New Roman"/>
          <w:sz w:val="24"/>
          <w:szCs w:val="24"/>
          <w:u w:val="single"/>
          <w:lang w:val="lv-LV"/>
        </w:rPr>
        <w:t xml:space="preserve"> </w:t>
      </w:r>
      <w:r w:rsidRPr="00145FD9">
        <w:rPr>
          <w:rFonts w:ascii="Times New Roman" w:hAnsi="Times New Roman" w:cs="Times New Roman"/>
          <w:sz w:val="24"/>
          <w:szCs w:val="24"/>
          <w:u w:val="single"/>
          <w:lang w:val="lv-LV"/>
        </w:rPr>
        <w:t>azartspēļu atkarības rašanās risku mazināšanai</w:t>
      </w:r>
      <w:r w:rsidRPr="00145FD9">
        <w:rPr>
          <w:rFonts w:ascii="Times New Roman" w:hAnsi="Times New Roman" w:cs="Times New Roman"/>
          <w:sz w:val="24"/>
          <w:szCs w:val="24"/>
          <w:lang w:val="lv-LV"/>
        </w:rPr>
        <w:t>.</w:t>
      </w:r>
    </w:p>
    <w:p w14:paraId="2BE5D936" w14:textId="77777777" w:rsidR="00A355A7" w:rsidRPr="00145FD9" w:rsidRDefault="00A355A7" w:rsidP="009C4EBC">
      <w:pPr>
        <w:spacing w:after="120"/>
        <w:jc w:val="both"/>
        <w:rPr>
          <w:rFonts w:ascii="Times New Roman" w:hAnsi="Times New Roman" w:cs="Times New Roman"/>
          <w:sz w:val="24"/>
          <w:szCs w:val="24"/>
          <w:lang w:val="lv-LV"/>
        </w:rPr>
      </w:pPr>
    </w:p>
    <w:p w14:paraId="24B88E1B" w14:textId="119C01D4" w:rsidR="00185FE1" w:rsidRPr="00145FD9" w:rsidRDefault="002058FA" w:rsidP="00A94A45">
      <w:pPr>
        <w:pStyle w:val="NormalWeb"/>
        <w:shd w:val="clear" w:color="auto" w:fill="FFFFFF"/>
        <w:spacing w:before="0" w:beforeAutospacing="0" w:after="120" w:afterAutospacing="0" w:line="276" w:lineRule="auto"/>
        <w:ind w:firstLine="300"/>
        <w:jc w:val="both"/>
        <w:rPr>
          <w:lang w:val="lv-LV"/>
        </w:rPr>
      </w:pPr>
      <w:r w:rsidRPr="00145FD9">
        <w:rPr>
          <w:lang w:val="lv-LV"/>
        </w:rPr>
        <w:tab/>
      </w:r>
      <w:r w:rsidR="00CD79DC" w:rsidRPr="00145FD9">
        <w:rPr>
          <w:lang w:val="lv-LV"/>
        </w:rPr>
        <w:t>[</w:t>
      </w:r>
      <w:r w:rsidR="00D27F78" w:rsidRPr="00145FD9">
        <w:rPr>
          <w:lang w:val="lv-LV"/>
        </w:rPr>
        <w:t>1</w:t>
      </w:r>
      <w:r w:rsidR="00A355A7" w:rsidRPr="00145FD9">
        <w:rPr>
          <w:lang w:val="lv-LV"/>
        </w:rPr>
        <w:t>4</w:t>
      </w:r>
      <w:r w:rsidR="00CD79DC" w:rsidRPr="00145FD9">
        <w:rPr>
          <w:lang w:val="lv-LV"/>
        </w:rPr>
        <w:t>]</w:t>
      </w:r>
      <w:r w:rsidR="00633C3C" w:rsidRPr="00145FD9">
        <w:rPr>
          <w:lang w:val="lv-LV"/>
        </w:rPr>
        <w:t xml:space="preserve"> </w:t>
      </w:r>
      <w:r w:rsidR="0016215C" w:rsidRPr="00145FD9">
        <w:rPr>
          <w:lang w:val="lv-LV"/>
        </w:rPr>
        <w:t xml:space="preserve">Jānorāda, ka </w:t>
      </w:r>
      <w:r w:rsidR="00055BB5" w:rsidRPr="00145FD9">
        <w:rPr>
          <w:lang w:val="lv-LV"/>
        </w:rPr>
        <w:t>A</w:t>
      </w:r>
      <w:r w:rsidR="00D335A8" w:rsidRPr="00145FD9">
        <w:rPr>
          <w:bCs/>
          <w:noProof/>
          <w:lang w:val="lv-LV"/>
        </w:rPr>
        <w:t>dresātam nod</w:t>
      </w:r>
      <w:r w:rsidR="00185FE1" w:rsidRPr="00145FD9">
        <w:rPr>
          <w:bCs/>
          <w:noProof/>
          <w:lang w:val="lv-LV"/>
        </w:rPr>
        <w:t xml:space="preserve">rošināta iespēja </w:t>
      </w:r>
      <w:r w:rsidR="007049C7" w:rsidRPr="00145FD9">
        <w:rPr>
          <w:bCs/>
          <w:noProof/>
          <w:lang w:val="lv-LV"/>
        </w:rPr>
        <w:t>turpināt veikt</w:t>
      </w:r>
      <w:r w:rsidR="00FF57FE" w:rsidRPr="00145FD9">
        <w:rPr>
          <w:bCs/>
          <w:noProof/>
          <w:lang w:val="lv-LV"/>
        </w:rPr>
        <w:t xml:space="preserve"> savu uzņemējdarbību citā, atļautā vietā</w:t>
      </w:r>
      <w:r w:rsidR="007049C7" w:rsidRPr="00145FD9">
        <w:rPr>
          <w:bCs/>
          <w:noProof/>
          <w:lang w:val="lv-LV"/>
        </w:rPr>
        <w:t xml:space="preserve"> </w:t>
      </w:r>
      <w:r w:rsidR="002601B2" w:rsidRPr="00145FD9">
        <w:rPr>
          <w:bCs/>
          <w:noProof/>
          <w:lang w:val="lv-LV"/>
        </w:rPr>
        <w:t xml:space="preserve">pašvaldības teritorijā, </w:t>
      </w:r>
      <w:r w:rsidR="007049C7" w:rsidRPr="00145FD9">
        <w:rPr>
          <w:bCs/>
          <w:noProof/>
          <w:lang w:val="lv-LV"/>
        </w:rPr>
        <w:t>kur minimiz</w:t>
      </w:r>
      <w:r w:rsidR="0016215C" w:rsidRPr="00145FD9">
        <w:rPr>
          <w:bCs/>
          <w:noProof/>
          <w:lang w:val="lv-LV"/>
        </w:rPr>
        <w:t>ē</w:t>
      </w:r>
      <w:r w:rsidR="002601B2" w:rsidRPr="00145FD9">
        <w:rPr>
          <w:bCs/>
          <w:noProof/>
          <w:lang w:val="lv-LV"/>
        </w:rPr>
        <w:t xml:space="preserve">ti riski iedzīvotāju interesēm </w:t>
      </w:r>
      <w:r w:rsidR="003876EF" w:rsidRPr="00145FD9">
        <w:rPr>
          <w:bCs/>
          <w:noProof/>
          <w:lang w:val="lv-LV"/>
        </w:rPr>
        <w:t>(atbilstoši saistošajiem noteikumiem Nr.12).</w:t>
      </w:r>
    </w:p>
    <w:p w14:paraId="57306492" w14:textId="53DDEE1C" w:rsidR="00AA0F46" w:rsidRPr="00145FD9" w:rsidRDefault="00DE7819" w:rsidP="00AA0F46">
      <w:pPr>
        <w:pStyle w:val="tv213"/>
        <w:shd w:val="clear" w:color="auto" w:fill="FFFFFF"/>
        <w:spacing w:before="0" w:beforeAutospacing="0" w:after="120" w:afterAutospacing="0" w:line="276" w:lineRule="auto"/>
        <w:ind w:firstLine="567"/>
        <w:jc w:val="both"/>
        <w:rPr>
          <w:shd w:val="clear" w:color="auto" w:fill="FFFFFF"/>
          <w:lang w:val="lv-LV"/>
        </w:rPr>
      </w:pPr>
      <w:r w:rsidRPr="00145FD9">
        <w:rPr>
          <w:lang w:val="lv-LV"/>
        </w:rPr>
        <w:tab/>
      </w:r>
      <w:r w:rsidR="00D335A8" w:rsidRPr="00145FD9">
        <w:rPr>
          <w:lang w:val="lv-LV"/>
        </w:rPr>
        <w:t>[1</w:t>
      </w:r>
      <w:r w:rsidR="00A94A45" w:rsidRPr="00145FD9">
        <w:rPr>
          <w:lang w:val="lv-LV"/>
        </w:rPr>
        <w:t>5</w:t>
      </w:r>
      <w:r w:rsidR="00EF3F7D" w:rsidRPr="00145FD9">
        <w:rPr>
          <w:lang w:val="lv-LV"/>
        </w:rPr>
        <w:t xml:space="preserve">] </w:t>
      </w:r>
      <w:r w:rsidR="004042DF" w:rsidRPr="00145FD9">
        <w:rPr>
          <w:lang w:val="lv-LV"/>
        </w:rPr>
        <w:t>Atbilstoši Administratīvā procesa likuma 62.panta pirmajai daļai, l</w:t>
      </w:r>
      <w:r w:rsidR="004042DF" w:rsidRPr="00145FD9">
        <w:rPr>
          <w:shd w:val="clear" w:color="auto" w:fill="FFFFFF"/>
          <w:lang w:val="lv-LV"/>
        </w:rPr>
        <w:t xml:space="preserve">emjot par tāda administratīvā akta izdošanu, kurš varētu būt nelabvēlīgs adresātam vai trešajai personai, </w:t>
      </w:r>
      <w:r w:rsidR="001D0E10" w:rsidRPr="00145FD9">
        <w:rPr>
          <w:shd w:val="clear" w:color="auto" w:fill="FFFFFF"/>
          <w:lang w:val="lv-LV"/>
        </w:rPr>
        <w:t>Pašvaldība</w:t>
      </w:r>
      <w:r w:rsidR="004042DF" w:rsidRPr="00145FD9">
        <w:rPr>
          <w:shd w:val="clear" w:color="auto" w:fill="FFFFFF"/>
          <w:lang w:val="lv-LV"/>
        </w:rPr>
        <w:t xml:space="preserve"> noskaidro</w:t>
      </w:r>
      <w:r w:rsidR="004C3DE3" w:rsidRPr="00145FD9">
        <w:rPr>
          <w:shd w:val="clear" w:color="auto" w:fill="FFFFFF"/>
          <w:lang w:val="lv-LV"/>
        </w:rPr>
        <w:t>ja</w:t>
      </w:r>
      <w:r w:rsidR="004042DF" w:rsidRPr="00145FD9">
        <w:rPr>
          <w:shd w:val="clear" w:color="auto" w:fill="FFFFFF"/>
          <w:lang w:val="lv-LV"/>
        </w:rPr>
        <w:t xml:space="preserve"> un izvērtē</w:t>
      </w:r>
      <w:r w:rsidR="004C3DE3" w:rsidRPr="00145FD9">
        <w:rPr>
          <w:shd w:val="clear" w:color="auto" w:fill="FFFFFF"/>
          <w:lang w:val="lv-LV"/>
        </w:rPr>
        <w:t>ja</w:t>
      </w:r>
      <w:r w:rsidR="00E1491A" w:rsidRPr="00145FD9">
        <w:rPr>
          <w:shd w:val="clear" w:color="auto" w:fill="FFFFFF"/>
          <w:lang w:val="lv-LV"/>
        </w:rPr>
        <w:t xml:space="preserve"> A</w:t>
      </w:r>
      <w:r w:rsidR="004042DF" w:rsidRPr="00145FD9">
        <w:rPr>
          <w:shd w:val="clear" w:color="auto" w:fill="FFFFFF"/>
          <w:lang w:val="lv-LV"/>
        </w:rPr>
        <w:t>dresāta viedokli un argumentus šajā lietā.</w:t>
      </w:r>
      <w:r w:rsidR="00DB3D09" w:rsidRPr="00145FD9">
        <w:rPr>
          <w:shd w:val="clear" w:color="auto" w:fill="FFFFFF"/>
          <w:lang w:val="lv-LV"/>
        </w:rPr>
        <w:t xml:space="preserve"> </w:t>
      </w:r>
    </w:p>
    <w:p w14:paraId="768F08CE" w14:textId="2F4956CC" w:rsidR="00DE7819" w:rsidRPr="00145FD9" w:rsidRDefault="00DB3D09" w:rsidP="00A355A7">
      <w:pPr>
        <w:pStyle w:val="tv213"/>
        <w:shd w:val="clear" w:color="auto" w:fill="FFFFFF"/>
        <w:spacing w:before="0" w:beforeAutospacing="0" w:after="120" w:afterAutospacing="0" w:line="276" w:lineRule="auto"/>
        <w:ind w:firstLine="720"/>
        <w:jc w:val="both"/>
        <w:rPr>
          <w:shd w:val="clear" w:color="auto" w:fill="FFFFFF"/>
          <w:lang w:val="lv-LV"/>
        </w:rPr>
      </w:pPr>
      <w:r w:rsidRPr="00145FD9">
        <w:rPr>
          <w:shd w:val="clear" w:color="auto" w:fill="FFFFFF"/>
          <w:lang w:val="lv-LV"/>
        </w:rPr>
        <w:t>Adresāts norādījis</w:t>
      </w:r>
      <w:r w:rsidR="00A355A7" w:rsidRPr="00145FD9">
        <w:rPr>
          <w:shd w:val="clear" w:color="auto" w:fill="FFFFFF"/>
          <w:lang w:val="lv-LV"/>
        </w:rPr>
        <w:t xml:space="preserve"> _____________</w:t>
      </w:r>
    </w:p>
    <w:p w14:paraId="24BAD778" w14:textId="2B93A42E" w:rsidR="00AA0F46" w:rsidRPr="00145FD9" w:rsidRDefault="00AA0F46" w:rsidP="00AA0F46">
      <w:pPr>
        <w:pStyle w:val="tv213"/>
        <w:shd w:val="clear" w:color="auto" w:fill="FFFFFF"/>
        <w:spacing w:before="0" w:beforeAutospacing="0" w:after="120" w:afterAutospacing="0" w:line="276" w:lineRule="auto"/>
        <w:ind w:firstLine="567"/>
        <w:jc w:val="both"/>
        <w:rPr>
          <w:lang w:val="lv-LV"/>
        </w:rPr>
      </w:pPr>
      <w:r w:rsidRPr="00145FD9">
        <w:rPr>
          <w:lang w:val="lv-LV"/>
        </w:rPr>
        <w:tab/>
      </w:r>
    </w:p>
    <w:p w14:paraId="2EE8CD71" w14:textId="77777777" w:rsidR="00A1209A" w:rsidRPr="00145FD9" w:rsidRDefault="00C251EA" w:rsidP="00AA0F46">
      <w:pPr>
        <w:pStyle w:val="tv213"/>
        <w:shd w:val="clear" w:color="auto" w:fill="FFFFFF"/>
        <w:spacing w:before="0" w:beforeAutospacing="0" w:after="120" w:afterAutospacing="0" w:line="276" w:lineRule="auto"/>
        <w:ind w:firstLine="567"/>
        <w:jc w:val="both"/>
        <w:rPr>
          <w:lang w:val="lv-LV"/>
        </w:rPr>
      </w:pPr>
      <w:r w:rsidRPr="00145FD9">
        <w:rPr>
          <w:lang w:val="lv-LV"/>
        </w:rPr>
        <w:t>Papildus norādāms, ka l</w:t>
      </w:r>
      <w:r w:rsidR="00A1209A" w:rsidRPr="00145FD9">
        <w:rPr>
          <w:lang w:val="lv-LV"/>
        </w:rPr>
        <w:t>ikumdevējs, pieņemot Azartspēļu un izložu likuma grozījumus,</w:t>
      </w:r>
      <w:r w:rsidR="00713192" w:rsidRPr="00145FD9">
        <w:rPr>
          <w:lang w:val="lv-LV"/>
        </w:rPr>
        <w:t xml:space="preserve"> kas stājās spēkā 2006.gada 4.jūlijā, </w:t>
      </w:r>
      <w:r w:rsidR="00A1209A" w:rsidRPr="00145FD9">
        <w:rPr>
          <w:lang w:val="lv-LV"/>
        </w:rPr>
        <w:t xml:space="preserve"> vērtējis situāciju azartspēļu nozarē kopumā. Saeima atzinusi, ka līdzšinējais regulējums nav pietiekams, novērojama sabiedrības nelabvēlīga un neapmierināta attieksme pret azartspēlēm kā uzņēmējdarbības veidu, un ir nepieciešams izvirzīt un noteikt paaugstinātas ierobežojošas prasības pret šo nozari (8.Saeimas likumprojekta Nr. 1419 „Azartspēļu un izložu likums” anotācija </w:t>
      </w:r>
      <w:hyperlink r:id="rId11" w:history="1">
        <w:r w:rsidR="00A1209A" w:rsidRPr="00145FD9">
          <w:rPr>
            <w:rStyle w:val="Hyperlink"/>
            <w:i/>
            <w:color w:val="auto"/>
            <w:lang w:val="lv-LV"/>
          </w:rPr>
          <w:t>http://saeima.lv/L_Saeima8/index.htm</w:t>
        </w:r>
      </w:hyperlink>
      <w:r w:rsidR="00A1209A" w:rsidRPr="00145FD9">
        <w:rPr>
          <w:lang w:val="lv-LV"/>
        </w:rPr>
        <w:t xml:space="preserve">). </w:t>
      </w:r>
    </w:p>
    <w:p w14:paraId="341E4064" w14:textId="77777777" w:rsidR="00AA0F46" w:rsidRPr="00145FD9" w:rsidRDefault="00AA0F46" w:rsidP="00AA0F46">
      <w:pPr>
        <w:pStyle w:val="tv213"/>
        <w:shd w:val="clear" w:color="auto" w:fill="FFFFFF"/>
        <w:spacing w:before="0" w:beforeAutospacing="0" w:after="120" w:afterAutospacing="0" w:line="276" w:lineRule="auto"/>
        <w:ind w:firstLine="567"/>
        <w:jc w:val="both"/>
        <w:rPr>
          <w:shd w:val="clear" w:color="auto" w:fill="FFFFFF"/>
          <w:lang w:val="lv-LV"/>
        </w:rPr>
      </w:pPr>
      <w:r w:rsidRPr="00145FD9">
        <w:rPr>
          <w:lang w:val="lv-LV"/>
        </w:rPr>
        <w:tab/>
      </w:r>
      <w:r w:rsidR="00A1209A" w:rsidRPr="00145FD9">
        <w:rPr>
          <w:lang w:val="lv-LV"/>
        </w:rPr>
        <w:t>Pieņemot šo administra</w:t>
      </w:r>
      <w:r w:rsidR="00C52596" w:rsidRPr="00145FD9">
        <w:rPr>
          <w:lang w:val="lv-LV"/>
        </w:rPr>
        <w:t>tīvo aktu, pašvaldība tai skaitā</w:t>
      </w:r>
      <w:r w:rsidR="00A1209A" w:rsidRPr="00145FD9">
        <w:rPr>
          <w:lang w:val="lv-LV"/>
        </w:rPr>
        <w:t xml:space="preserve"> darbojas preventīvi, izvērtējot Spēļu zāles radītos riskus, jo saskaņā ar Pašvaldību likuma 2.panta pirmo daļu </w:t>
      </w:r>
      <w:r w:rsidR="00A1209A" w:rsidRPr="00145FD9">
        <w:rPr>
          <w:shd w:val="clear" w:color="auto" w:fill="FFFFFF"/>
          <w:lang w:val="lv-LV"/>
        </w:rPr>
        <w:t>pašvaldība patstāvīgi nodrošina tai tiesību aktos noteikto funkciju un uzdevumu izpildi savas administratīvās teritorijas iedzīvotāju interesēs un ir atbildīga par to.</w:t>
      </w:r>
    </w:p>
    <w:p w14:paraId="07991C17" w14:textId="3A6730FF" w:rsidR="00F461F0" w:rsidRPr="00145FD9" w:rsidRDefault="00DE7819" w:rsidP="002C1372">
      <w:pPr>
        <w:spacing w:after="120"/>
        <w:ind w:firstLine="720"/>
        <w:jc w:val="both"/>
        <w:rPr>
          <w:rFonts w:ascii="Times New Roman" w:hAnsi="Times New Roman" w:cs="Times New Roman"/>
          <w:bCs/>
          <w:noProof/>
          <w:sz w:val="24"/>
          <w:szCs w:val="24"/>
          <w:lang w:val="lv-LV"/>
        </w:rPr>
      </w:pPr>
      <w:r w:rsidRPr="00145FD9">
        <w:rPr>
          <w:rFonts w:ascii="Times New Roman" w:hAnsi="Times New Roman" w:cs="Times New Roman"/>
          <w:bCs/>
          <w:noProof/>
          <w:sz w:val="24"/>
          <w:szCs w:val="24"/>
          <w:lang w:val="lv-LV"/>
        </w:rPr>
        <w:t xml:space="preserve"> </w:t>
      </w:r>
      <w:r w:rsidR="00D335A8" w:rsidRPr="00145FD9">
        <w:rPr>
          <w:rFonts w:ascii="Times New Roman" w:hAnsi="Times New Roman" w:cs="Times New Roman"/>
          <w:bCs/>
          <w:noProof/>
          <w:sz w:val="24"/>
          <w:szCs w:val="24"/>
          <w:lang w:val="lv-LV"/>
        </w:rPr>
        <w:t>[1</w:t>
      </w:r>
      <w:r w:rsidR="00A94A45" w:rsidRPr="00145FD9">
        <w:rPr>
          <w:rFonts w:ascii="Times New Roman" w:hAnsi="Times New Roman" w:cs="Times New Roman"/>
          <w:bCs/>
          <w:noProof/>
          <w:sz w:val="24"/>
          <w:szCs w:val="24"/>
          <w:lang w:val="lv-LV"/>
        </w:rPr>
        <w:t>6</w:t>
      </w:r>
      <w:r w:rsidR="00D335A8" w:rsidRPr="00145FD9">
        <w:rPr>
          <w:rFonts w:ascii="Times New Roman" w:hAnsi="Times New Roman" w:cs="Times New Roman"/>
          <w:bCs/>
          <w:noProof/>
          <w:sz w:val="24"/>
          <w:szCs w:val="24"/>
          <w:lang w:val="lv-LV"/>
        </w:rPr>
        <w:t xml:space="preserve">] </w:t>
      </w:r>
      <w:r w:rsidR="00F461F0" w:rsidRPr="00145FD9">
        <w:rPr>
          <w:rFonts w:ascii="Times New Roman" w:hAnsi="Times New Roman" w:cs="Times New Roman"/>
          <w:bCs/>
          <w:noProof/>
          <w:sz w:val="24"/>
          <w:szCs w:val="24"/>
          <w:lang w:val="lv-LV"/>
        </w:rPr>
        <w:t xml:space="preserve">Ņemot vērā iepriekšminēto un pamatojoties uz </w:t>
      </w:r>
      <w:r w:rsidR="00D335A8" w:rsidRPr="00145FD9">
        <w:rPr>
          <w:rFonts w:ascii="Times New Roman" w:hAnsi="Times New Roman" w:cs="Times New Roman"/>
          <w:bCs/>
          <w:noProof/>
          <w:sz w:val="24"/>
          <w:szCs w:val="24"/>
          <w:lang w:val="lv-LV"/>
        </w:rPr>
        <w:t xml:space="preserve">Pašvaldību likuma </w:t>
      </w:r>
      <w:hyperlink r:id="rId12" w:anchor="p4" w:tgtFrame="_blank" w:history="1">
        <w:r w:rsidR="00D335A8" w:rsidRPr="00145FD9">
          <w:rPr>
            <w:rStyle w:val="Hyperlink"/>
            <w:rFonts w:ascii="Times New Roman" w:hAnsi="Times New Roman" w:cs="Times New Roman"/>
            <w:color w:val="auto"/>
            <w:sz w:val="24"/>
            <w:szCs w:val="24"/>
            <w:u w:val="none"/>
            <w:lang w:val="lv-LV"/>
          </w:rPr>
          <w:t>4.panta</w:t>
        </w:r>
      </w:hyperlink>
      <w:r w:rsidR="00D335A8" w:rsidRPr="00145FD9">
        <w:rPr>
          <w:rFonts w:ascii="Times New Roman" w:hAnsi="Times New Roman" w:cs="Times New Roman"/>
          <w:sz w:val="24"/>
          <w:szCs w:val="24"/>
          <w:lang w:val="lv-LV"/>
        </w:rPr>
        <w:t> pirmās daļas 6.</w:t>
      </w:r>
      <w:r w:rsidR="00594797" w:rsidRPr="00145FD9">
        <w:rPr>
          <w:rFonts w:ascii="Times New Roman" w:hAnsi="Times New Roman" w:cs="Times New Roman"/>
          <w:bCs/>
          <w:noProof/>
          <w:sz w:val="24"/>
          <w:szCs w:val="24"/>
          <w:lang w:val="lv-LV"/>
        </w:rPr>
        <w:t xml:space="preserve"> un</w:t>
      </w:r>
      <w:r w:rsidR="00594797" w:rsidRPr="00145FD9">
        <w:rPr>
          <w:rFonts w:ascii="Times New Roman" w:hAnsi="Times New Roman" w:cs="Times New Roman"/>
          <w:sz w:val="24"/>
          <w:szCs w:val="24"/>
          <w:lang w:val="lv-LV"/>
        </w:rPr>
        <w:t xml:space="preserve"> 14.punktu,</w:t>
      </w:r>
      <w:r w:rsidR="00594797" w:rsidRPr="00145FD9">
        <w:rPr>
          <w:rFonts w:ascii="Times New Roman" w:hAnsi="Times New Roman" w:cs="Times New Roman"/>
          <w:bCs/>
          <w:noProof/>
          <w:sz w:val="24"/>
          <w:szCs w:val="24"/>
          <w:lang w:val="lv-LV"/>
        </w:rPr>
        <w:t xml:space="preserve"> </w:t>
      </w:r>
      <w:r w:rsidR="00D335A8" w:rsidRPr="00145FD9">
        <w:rPr>
          <w:rFonts w:ascii="Times New Roman" w:hAnsi="Times New Roman" w:cs="Times New Roman"/>
          <w:bCs/>
          <w:noProof/>
          <w:sz w:val="24"/>
          <w:szCs w:val="24"/>
          <w:lang w:val="lv-LV"/>
        </w:rPr>
        <w:t>10.panta pirmās daļas 18.punktu, Azartspēļu un izložu likuma</w:t>
      </w:r>
      <w:r w:rsidR="00C52596" w:rsidRPr="00145FD9">
        <w:rPr>
          <w:rFonts w:ascii="Times New Roman" w:hAnsi="Times New Roman" w:cs="Times New Roman"/>
          <w:bCs/>
          <w:noProof/>
          <w:sz w:val="24"/>
          <w:szCs w:val="24"/>
          <w:lang w:val="lv-LV"/>
        </w:rPr>
        <w:t xml:space="preserve"> 41.panta otrās daļas 11.punktu,</w:t>
      </w:r>
      <w:r w:rsidR="00D335A8" w:rsidRPr="00145FD9">
        <w:rPr>
          <w:rFonts w:ascii="Times New Roman" w:hAnsi="Times New Roman" w:cs="Times New Roman"/>
          <w:bCs/>
          <w:noProof/>
          <w:sz w:val="24"/>
          <w:szCs w:val="24"/>
          <w:lang w:val="lv-LV"/>
        </w:rPr>
        <w:t xml:space="preserve"> 42. panta </w:t>
      </w:r>
      <w:r w:rsidR="00C52596" w:rsidRPr="00145FD9">
        <w:rPr>
          <w:rFonts w:ascii="Times New Roman" w:hAnsi="Times New Roman" w:cs="Times New Roman"/>
          <w:bCs/>
          <w:noProof/>
          <w:sz w:val="24"/>
          <w:szCs w:val="24"/>
          <w:lang w:val="lv-LV"/>
        </w:rPr>
        <w:t xml:space="preserve">otro un </w:t>
      </w:r>
      <w:r w:rsidR="001945E0" w:rsidRPr="00145FD9">
        <w:rPr>
          <w:rFonts w:ascii="Times New Roman" w:hAnsi="Times New Roman" w:cs="Times New Roman"/>
          <w:bCs/>
          <w:noProof/>
          <w:sz w:val="24"/>
          <w:szCs w:val="24"/>
          <w:lang w:val="lv-LV"/>
        </w:rPr>
        <w:t>trešo</w:t>
      </w:r>
      <w:r w:rsidR="00D335A8" w:rsidRPr="00145FD9">
        <w:rPr>
          <w:rFonts w:ascii="Times New Roman" w:hAnsi="Times New Roman" w:cs="Times New Roman"/>
          <w:bCs/>
          <w:noProof/>
          <w:sz w:val="24"/>
          <w:szCs w:val="24"/>
          <w:lang w:val="lv-LV"/>
        </w:rPr>
        <w:t xml:space="preserve"> daļu, </w:t>
      </w:r>
      <w:r w:rsidR="00F461F0" w:rsidRPr="00145FD9">
        <w:rPr>
          <w:rFonts w:ascii="Times New Roman" w:hAnsi="Times New Roman" w:cs="Times New Roman"/>
          <w:bCs/>
          <w:noProof/>
          <w:sz w:val="24"/>
          <w:szCs w:val="24"/>
          <w:lang w:val="lv-LV"/>
        </w:rPr>
        <w:t xml:space="preserve">ar </w:t>
      </w:r>
      <w:r w:rsidR="00905787" w:rsidRPr="00145FD9">
        <w:rPr>
          <w:rFonts w:ascii="Times New Roman" w:hAnsi="Times New Roman" w:cs="Times New Roman"/>
          <w:bCs/>
          <w:noProof/>
          <w:sz w:val="24"/>
          <w:szCs w:val="24"/>
          <w:lang w:val="lv-LV"/>
        </w:rPr>
        <w:t>Daugavpil</w:t>
      </w:r>
      <w:r w:rsidR="00F461F0" w:rsidRPr="00145FD9">
        <w:rPr>
          <w:rFonts w:ascii="Times New Roman" w:hAnsi="Times New Roman" w:cs="Times New Roman"/>
          <w:bCs/>
          <w:noProof/>
          <w:sz w:val="24"/>
          <w:szCs w:val="24"/>
          <w:lang w:val="lv-LV"/>
        </w:rPr>
        <w:t xml:space="preserve">s domes </w:t>
      </w:r>
      <w:r w:rsidR="00480C9E" w:rsidRPr="00145FD9">
        <w:rPr>
          <w:rFonts w:ascii="Times New Roman" w:hAnsi="Times New Roman" w:cs="Times New Roman"/>
          <w:bCs/>
          <w:noProof/>
          <w:sz w:val="24"/>
          <w:szCs w:val="24"/>
          <w:lang w:val="lv-LV"/>
        </w:rPr>
        <w:t>2020.gada 24.marta</w:t>
      </w:r>
      <w:r w:rsidR="00F461F0" w:rsidRPr="00145FD9">
        <w:rPr>
          <w:rFonts w:ascii="Times New Roman" w:hAnsi="Times New Roman" w:cs="Times New Roman"/>
          <w:bCs/>
          <w:noProof/>
          <w:sz w:val="24"/>
          <w:szCs w:val="24"/>
          <w:lang w:val="lv-LV"/>
        </w:rPr>
        <w:t xml:space="preserve"> saistošajiem noteikumiem Nr.</w:t>
      </w:r>
      <w:r w:rsidR="00480C9E" w:rsidRPr="00145FD9">
        <w:rPr>
          <w:rFonts w:ascii="Times New Roman" w:hAnsi="Times New Roman" w:cs="Times New Roman"/>
          <w:bCs/>
          <w:noProof/>
          <w:sz w:val="24"/>
          <w:szCs w:val="24"/>
          <w:lang w:val="lv-LV"/>
        </w:rPr>
        <w:t xml:space="preserve">12 </w:t>
      </w:r>
      <w:r w:rsidR="00480C9E" w:rsidRPr="00145FD9">
        <w:rPr>
          <w:rFonts w:ascii="Times New Roman" w:hAnsi="Times New Roman" w:cs="Times New Roman"/>
          <w:sz w:val="24"/>
          <w:szCs w:val="24"/>
          <w:shd w:val="clear" w:color="auto" w:fill="FFFFFF"/>
          <w:lang w:val="lv-LV"/>
        </w:rPr>
        <w:t>„Daugavpils pilsētas teritorijas plānojuma izmantošanas un apbūves saistošie noteikumi un grafiskā daļa</w:t>
      </w:r>
      <w:r w:rsidR="002C1372" w:rsidRPr="00145FD9">
        <w:rPr>
          <w:rFonts w:ascii="Times New Roman" w:hAnsi="Times New Roman" w:cs="Times New Roman"/>
          <w:bCs/>
          <w:noProof/>
          <w:sz w:val="24"/>
          <w:szCs w:val="24"/>
          <w:lang w:val="lv-LV"/>
        </w:rPr>
        <w:t xml:space="preserve">” </w:t>
      </w:r>
      <w:r w:rsidR="00F461F0" w:rsidRPr="00145FD9">
        <w:rPr>
          <w:rFonts w:ascii="Times New Roman" w:hAnsi="Times New Roman" w:cs="Times New Roman"/>
          <w:bCs/>
          <w:noProof/>
          <w:sz w:val="24"/>
          <w:szCs w:val="24"/>
          <w:lang w:val="lv-LV"/>
        </w:rPr>
        <w:t>apstiprināt</w:t>
      </w:r>
      <w:r w:rsidR="002C1372" w:rsidRPr="00145FD9">
        <w:rPr>
          <w:rFonts w:ascii="Times New Roman" w:hAnsi="Times New Roman" w:cs="Times New Roman"/>
          <w:bCs/>
          <w:noProof/>
          <w:sz w:val="24"/>
          <w:szCs w:val="24"/>
          <w:lang w:val="lv-LV"/>
        </w:rPr>
        <w:t xml:space="preserve">o </w:t>
      </w:r>
      <w:r w:rsidR="00480C9E" w:rsidRPr="00145FD9">
        <w:rPr>
          <w:rFonts w:ascii="Times New Roman" w:hAnsi="Times New Roman" w:cs="Times New Roman"/>
          <w:sz w:val="24"/>
          <w:szCs w:val="24"/>
          <w:lang w:val="lv-LV"/>
        </w:rPr>
        <w:t>Daugavpils pilsētas teritorijas plānojuma un tā sastāvā esošajiem Teritorijas izmantošanas un apbūves noteikumiem 12.12.1., 12.</w:t>
      </w:r>
      <w:r w:rsidR="00B22039" w:rsidRPr="00145FD9">
        <w:rPr>
          <w:rFonts w:ascii="Times New Roman" w:hAnsi="Times New Roman" w:cs="Times New Roman"/>
          <w:sz w:val="24"/>
          <w:szCs w:val="24"/>
          <w:lang w:val="lv-LV"/>
        </w:rPr>
        <w:t>1</w:t>
      </w:r>
      <w:r w:rsidR="00480C9E" w:rsidRPr="00145FD9">
        <w:rPr>
          <w:rFonts w:ascii="Times New Roman" w:hAnsi="Times New Roman" w:cs="Times New Roman"/>
          <w:sz w:val="24"/>
          <w:szCs w:val="24"/>
          <w:lang w:val="lv-LV"/>
        </w:rPr>
        <w:t>2.2., 299. un 338.punkt</w:t>
      </w:r>
      <w:r w:rsidR="00B7700E" w:rsidRPr="00145FD9">
        <w:rPr>
          <w:rFonts w:ascii="Times New Roman" w:hAnsi="Times New Roman" w:cs="Times New Roman"/>
          <w:sz w:val="24"/>
          <w:szCs w:val="24"/>
          <w:lang w:val="lv-LV"/>
        </w:rPr>
        <w:t>u</w:t>
      </w:r>
      <w:r w:rsidR="00480C9E" w:rsidRPr="00145FD9">
        <w:rPr>
          <w:rFonts w:ascii="Times New Roman" w:hAnsi="Times New Roman" w:cs="Times New Roman"/>
          <w:sz w:val="24"/>
          <w:szCs w:val="24"/>
          <w:lang w:val="lv-LV"/>
        </w:rPr>
        <w:t xml:space="preserve">, </w:t>
      </w:r>
      <w:r w:rsidR="002C1372" w:rsidRPr="00145FD9">
        <w:rPr>
          <w:rFonts w:ascii="Times New Roman" w:hAnsi="Times New Roman" w:cs="Times New Roman"/>
          <w:sz w:val="24"/>
          <w:szCs w:val="24"/>
          <w:lang w:val="lv-LV"/>
        </w:rPr>
        <w:t xml:space="preserve">un Daugavpils domes </w:t>
      </w:r>
      <w:r w:rsidR="002C1372" w:rsidRPr="00145FD9">
        <w:rPr>
          <w:rFonts w:ascii="Times New Roman" w:eastAsia="Times New Roman" w:hAnsi="Times New Roman" w:cs="Times New Roman"/>
          <w:bCs/>
          <w:sz w:val="24"/>
          <w:szCs w:val="24"/>
          <w:lang w:val="lv-LV"/>
        </w:rPr>
        <w:t xml:space="preserve">2024.gada 31.oktobra </w:t>
      </w:r>
      <w:r w:rsidR="00B7700E" w:rsidRPr="00145FD9">
        <w:rPr>
          <w:rFonts w:ascii="Times New Roman" w:hAnsi="Times New Roman" w:cs="Times New Roman"/>
          <w:sz w:val="24"/>
          <w:szCs w:val="24"/>
          <w:lang w:val="lv-LV"/>
        </w:rPr>
        <w:t>saistošo</w:t>
      </w:r>
      <w:r w:rsidR="00480C9E" w:rsidRPr="00145FD9">
        <w:rPr>
          <w:rFonts w:ascii="Times New Roman" w:hAnsi="Times New Roman" w:cs="Times New Roman"/>
          <w:sz w:val="24"/>
          <w:szCs w:val="24"/>
          <w:lang w:val="lv-LV"/>
        </w:rPr>
        <w:t xml:space="preserve"> noteikumu Nr.35 “</w:t>
      </w:r>
      <w:r w:rsidR="00480C9E" w:rsidRPr="00145FD9">
        <w:rPr>
          <w:rFonts w:ascii="Times New Roman" w:eastAsia="Times New Roman" w:hAnsi="Times New Roman" w:cs="Times New Roman"/>
          <w:bCs/>
          <w:sz w:val="24"/>
          <w:szCs w:val="24"/>
          <w:lang w:val="lv-LV"/>
        </w:rPr>
        <w:t>Par vietām un teritorijām Daugavpilī, kurās nav atļauts organizēt azartspēles”</w:t>
      </w:r>
      <w:r w:rsidR="002C1372" w:rsidRPr="00145FD9">
        <w:rPr>
          <w:rFonts w:ascii="Times New Roman" w:eastAsia="Times New Roman" w:hAnsi="Times New Roman" w:cs="Times New Roman"/>
          <w:bCs/>
          <w:sz w:val="24"/>
          <w:szCs w:val="24"/>
          <w:lang w:val="lv-LV"/>
        </w:rPr>
        <w:t xml:space="preserve"> </w:t>
      </w:r>
      <w:r w:rsidR="00A355A7" w:rsidRPr="00145FD9">
        <w:rPr>
          <w:rFonts w:ascii="Times New Roman" w:eastAsia="Times New Roman" w:hAnsi="Times New Roman" w:cs="Times New Roman"/>
          <w:bCs/>
          <w:sz w:val="24"/>
          <w:szCs w:val="24"/>
          <w:lang w:val="lv-LV"/>
        </w:rPr>
        <w:t xml:space="preserve">2.4., </w:t>
      </w:r>
      <w:r w:rsidR="002C1372" w:rsidRPr="00145FD9">
        <w:rPr>
          <w:rFonts w:ascii="Times New Roman" w:eastAsia="Times New Roman" w:hAnsi="Times New Roman" w:cs="Times New Roman"/>
          <w:bCs/>
          <w:sz w:val="24"/>
          <w:szCs w:val="24"/>
          <w:lang w:val="lv-LV"/>
        </w:rPr>
        <w:t>2.7.apakšpunktu,</w:t>
      </w:r>
      <w:r w:rsidR="00905787" w:rsidRPr="00145FD9">
        <w:rPr>
          <w:rFonts w:ascii="Times New Roman" w:hAnsi="Times New Roman" w:cs="Times New Roman"/>
          <w:bCs/>
          <w:noProof/>
          <w:sz w:val="24"/>
          <w:szCs w:val="24"/>
          <w:lang w:val="lv-LV"/>
        </w:rPr>
        <w:t xml:space="preserve"> Daugavpils valstspilsētas pašvaldības</w:t>
      </w:r>
      <w:r w:rsidR="00F461F0" w:rsidRPr="00145FD9">
        <w:rPr>
          <w:rFonts w:ascii="Times New Roman" w:hAnsi="Times New Roman" w:cs="Times New Roman"/>
          <w:bCs/>
          <w:noProof/>
          <w:sz w:val="24"/>
          <w:szCs w:val="24"/>
          <w:lang w:val="lv-LV"/>
        </w:rPr>
        <w:t xml:space="preserve"> dome nolemj:</w:t>
      </w:r>
    </w:p>
    <w:p w14:paraId="17D75714" w14:textId="0AA29402" w:rsidR="00B345A8" w:rsidRPr="00145FD9" w:rsidRDefault="00D335A8" w:rsidP="00D335A8">
      <w:pPr>
        <w:pStyle w:val="NormalWeb"/>
        <w:shd w:val="clear" w:color="auto" w:fill="FFFFFF"/>
        <w:spacing w:before="0" w:beforeAutospacing="0" w:after="0" w:afterAutospacing="0" w:line="276" w:lineRule="auto"/>
        <w:ind w:firstLine="300"/>
        <w:jc w:val="both"/>
        <w:rPr>
          <w:b/>
          <w:bCs/>
          <w:noProof/>
          <w:lang w:val="lv-LV"/>
        </w:rPr>
      </w:pPr>
      <w:r w:rsidRPr="00145FD9">
        <w:rPr>
          <w:b/>
          <w:bCs/>
          <w:noProof/>
          <w:lang w:val="lv-LV"/>
        </w:rPr>
        <w:tab/>
      </w:r>
      <w:r w:rsidR="00B345A8" w:rsidRPr="00145FD9">
        <w:rPr>
          <w:b/>
          <w:bCs/>
          <w:noProof/>
          <w:lang w:val="lv-LV"/>
        </w:rPr>
        <w:t xml:space="preserve">Atteikt </w:t>
      </w:r>
      <w:r w:rsidR="00B345A8" w:rsidRPr="00145FD9">
        <w:rPr>
          <w:b/>
          <w:lang w:val="lv-LV"/>
        </w:rPr>
        <w:t xml:space="preserve">SIA „Olympic Casino Latvia”, reģ.Nr.40003264397, izsniegt atļauju atvērt totalizatoru un derību likmju pieņemšanas vietu un organizēt attiecīgās azartspēles </w:t>
      </w:r>
      <w:r w:rsidR="0005262E" w:rsidRPr="00145FD9">
        <w:rPr>
          <w:b/>
          <w:lang w:val="lv-LV"/>
        </w:rPr>
        <w:t xml:space="preserve">Strādnieku ielā 88a, </w:t>
      </w:r>
      <w:r w:rsidR="00B345A8" w:rsidRPr="00145FD9">
        <w:rPr>
          <w:b/>
          <w:lang w:val="lv-LV"/>
        </w:rPr>
        <w:t>Daugavpilī.</w:t>
      </w:r>
    </w:p>
    <w:p w14:paraId="3B346100" w14:textId="77777777" w:rsidR="004042DF" w:rsidRPr="00145FD9" w:rsidRDefault="004042DF" w:rsidP="004042DF">
      <w:pPr>
        <w:rPr>
          <w:lang w:val="lv-LV"/>
        </w:rPr>
      </w:pPr>
    </w:p>
    <w:p w14:paraId="637A0275" w14:textId="77777777" w:rsidR="00EE544B" w:rsidRPr="00847F56" w:rsidRDefault="00847F56">
      <w:pPr>
        <w:rPr>
          <w:rFonts w:ascii="Times New Roman" w:hAnsi="Times New Roman" w:cs="Times New Roman"/>
          <w:sz w:val="24"/>
          <w:szCs w:val="24"/>
          <w:lang w:val="lv-LV"/>
        </w:rPr>
      </w:pPr>
      <w:r w:rsidRPr="00145FD9">
        <w:rPr>
          <w:rFonts w:ascii="Times New Roman" w:hAnsi="Times New Roman" w:cs="Times New Roman"/>
          <w:sz w:val="24"/>
          <w:szCs w:val="24"/>
          <w:lang w:val="lv-LV"/>
        </w:rPr>
        <w:t xml:space="preserve">Daugavpils valstspilsētas pašvaldības domes priekšsēdētājs </w:t>
      </w:r>
      <w:r w:rsidRPr="00145FD9">
        <w:rPr>
          <w:rFonts w:ascii="Times New Roman" w:hAnsi="Times New Roman" w:cs="Times New Roman"/>
          <w:sz w:val="24"/>
          <w:szCs w:val="24"/>
          <w:lang w:val="lv-LV"/>
        </w:rPr>
        <w:tab/>
      </w:r>
      <w:r w:rsidRPr="00145FD9">
        <w:rPr>
          <w:rFonts w:ascii="Times New Roman" w:hAnsi="Times New Roman" w:cs="Times New Roman"/>
          <w:sz w:val="24"/>
          <w:szCs w:val="24"/>
          <w:lang w:val="lv-LV"/>
        </w:rPr>
        <w:tab/>
      </w:r>
      <w:r w:rsidRPr="00145FD9">
        <w:rPr>
          <w:rFonts w:ascii="Times New Roman" w:hAnsi="Times New Roman" w:cs="Times New Roman"/>
          <w:sz w:val="24"/>
          <w:szCs w:val="24"/>
          <w:lang w:val="lv-LV"/>
        </w:rPr>
        <w:tab/>
      </w:r>
      <w:r w:rsidRPr="00145FD9">
        <w:rPr>
          <w:rFonts w:ascii="Times New Roman" w:hAnsi="Times New Roman" w:cs="Times New Roman"/>
          <w:sz w:val="24"/>
          <w:szCs w:val="24"/>
          <w:lang w:val="lv-LV"/>
        </w:rPr>
        <w:tab/>
        <w:t>A.Elksniņš</w:t>
      </w:r>
      <w:bookmarkStart w:id="11" w:name="_GoBack"/>
      <w:bookmarkEnd w:id="11"/>
    </w:p>
    <w:p w14:paraId="5ABD2AF4" w14:textId="77777777" w:rsidR="00847F56" w:rsidRPr="00847F56" w:rsidRDefault="00847F56">
      <w:pPr>
        <w:rPr>
          <w:rFonts w:ascii="Times New Roman" w:hAnsi="Times New Roman" w:cs="Times New Roman"/>
          <w:sz w:val="24"/>
          <w:szCs w:val="24"/>
          <w:lang w:val="lv-LV"/>
        </w:rPr>
      </w:pPr>
    </w:p>
    <w:sectPr w:rsidR="00847F56" w:rsidRPr="00847F56" w:rsidSect="00EE544B">
      <w:footerReference w:type="defaul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8AAF5" w14:textId="77777777" w:rsidR="00EE544B" w:rsidRDefault="00EE544B">
      <w:pPr>
        <w:spacing w:after="0" w:line="240" w:lineRule="auto"/>
      </w:pPr>
      <w:r>
        <w:separator/>
      </w:r>
    </w:p>
  </w:endnote>
  <w:endnote w:type="continuationSeparator" w:id="0">
    <w:p w14:paraId="203EEDD0" w14:textId="77777777" w:rsidR="00EE544B" w:rsidRDefault="00EE5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77608"/>
      <w:docPartObj>
        <w:docPartGallery w:val="Page Numbers (Bottom of Page)"/>
        <w:docPartUnique/>
      </w:docPartObj>
    </w:sdtPr>
    <w:sdtEndPr>
      <w:rPr>
        <w:noProof/>
      </w:rPr>
    </w:sdtEndPr>
    <w:sdtContent>
      <w:p w14:paraId="168D8867" w14:textId="77777777" w:rsidR="00EE544B" w:rsidRDefault="00EE544B">
        <w:pPr>
          <w:pStyle w:val="Footer"/>
          <w:jc w:val="center"/>
        </w:pPr>
        <w:r>
          <w:fldChar w:fldCharType="begin"/>
        </w:r>
        <w:r>
          <w:instrText xml:space="preserve"> PAGE   \* MERGEFORMAT </w:instrText>
        </w:r>
        <w:r>
          <w:fldChar w:fldCharType="separate"/>
        </w:r>
        <w:r w:rsidR="00145FD9">
          <w:rPr>
            <w:noProof/>
          </w:rPr>
          <w:t>2</w:t>
        </w:r>
        <w:r>
          <w:rPr>
            <w:noProof/>
          </w:rPr>
          <w:fldChar w:fldCharType="end"/>
        </w:r>
      </w:p>
    </w:sdtContent>
  </w:sdt>
  <w:p w14:paraId="4EB693F6" w14:textId="77777777" w:rsidR="00EE544B" w:rsidRDefault="00EE5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76EA6" w14:textId="77777777" w:rsidR="00EE544B" w:rsidRDefault="00EE544B">
      <w:pPr>
        <w:spacing w:after="0" w:line="240" w:lineRule="auto"/>
      </w:pPr>
      <w:r>
        <w:separator/>
      </w:r>
    </w:p>
  </w:footnote>
  <w:footnote w:type="continuationSeparator" w:id="0">
    <w:p w14:paraId="4EA3E77F" w14:textId="77777777" w:rsidR="00EE544B" w:rsidRDefault="00EE544B">
      <w:pPr>
        <w:spacing w:after="0" w:line="240" w:lineRule="auto"/>
      </w:pPr>
      <w:r>
        <w:continuationSeparator/>
      </w:r>
    </w:p>
  </w:footnote>
  <w:footnote w:id="1">
    <w:p w14:paraId="4211C29C" w14:textId="77777777" w:rsidR="004B79EB" w:rsidRPr="00490E7D" w:rsidRDefault="004B79EB" w:rsidP="00490E7D">
      <w:pPr>
        <w:spacing w:after="0"/>
        <w:jc w:val="both"/>
        <w:rPr>
          <w:rFonts w:ascii="Times New Roman" w:hAnsi="Times New Roman" w:cs="Times New Roman"/>
          <w:b/>
          <w:sz w:val="20"/>
          <w:szCs w:val="20"/>
        </w:rPr>
      </w:pPr>
      <w:r w:rsidRPr="0028544D">
        <w:rPr>
          <w:rStyle w:val="FootnoteReference"/>
          <w:rFonts w:ascii="Times New Roman" w:hAnsi="Times New Roman" w:cs="Times New Roman"/>
          <w:sz w:val="20"/>
          <w:szCs w:val="20"/>
        </w:rPr>
        <w:footnoteRef/>
      </w:r>
      <w:r w:rsidRPr="0028544D">
        <w:rPr>
          <w:rFonts w:ascii="Times New Roman" w:hAnsi="Times New Roman" w:cs="Times New Roman"/>
          <w:sz w:val="20"/>
          <w:szCs w:val="20"/>
        </w:rPr>
        <w:t xml:space="preserve"> sk. Latvijas Republikas Senāta Administratīvo lietu departamenta 2019.gada 9.aprīļa spriedumu lietā Nr. </w:t>
      </w:r>
      <w:r w:rsidRPr="00490E7D">
        <w:rPr>
          <w:rFonts w:ascii="Times New Roman" w:hAnsi="Times New Roman" w:cs="Times New Roman"/>
          <w:sz w:val="20"/>
          <w:szCs w:val="20"/>
        </w:rPr>
        <w:t>A420154016, SKA-407/2019</w:t>
      </w:r>
    </w:p>
  </w:footnote>
  <w:footnote w:id="2">
    <w:p w14:paraId="3E63A24E" w14:textId="77777777" w:rsidR="00490E7D" w:rsidRPr="00490E7D" w:rsidRDefault="00490E7D" w:rsidP="00490E7D">
      <w:pPr>
        <w:pStyle w:val="FootnoteText"/>
        <w:rPr>
          <w:rFonts w:ascii="Times New Roman" w:hAnsi="Times New Roman" w:cs="Times New Roman"/>
          <w:lang w:val="lv-LV"/>
        </w:rPr>
      </w:pPr>
      <w:r w:rsidRPr="00490E7D">
        <w:rPr>
          <w:rStyle w:val="FootnoteReference"/>
          <w:rFonts w:ascii="Times New Roman" w:hAnsi="Times New Roman" w:cs="Times New Roman"/>
        </w:rPr>
        <w:footnoteRef/>
      </w:r>
      <w:r w:rsidRPr="00490E7D">
        <w:rPr>
          <w:rFonts w:ascii="Times New Roman" w:hAnsi="Times New Roman" w:cs="Times New Roman"/>
        </w:rPr>
        <w:t xml:space="preserve"> </w:t>
      </w:r>
      <w:r w:rsidRPr="00490E7D">
        <w:rPr>
          <w:rFonts w:ascii="Times New Roman" w:hAnsi="Times New Roman" w:cs="Times New Roman"/>
          <w:lang w:val="lv-LV"/>
        </w:rPr>
        <w:t>turpat, [8] punkts</w:t>
      </w:r>
    </w:p>
  </w:footnote>
  <w:footnote w:id="3">
    <w:p w14:paraId="0F5656B1" w14:textId="77777777" w:rsidR="00EE544B" w:rsidRPr="00361BBA" w:rsidRDefault="00EE544B" w:rsidP="00490E7D">
      <w:pPr>
        <w:pStyle w:val="FootnoteText"/>
        <w:rPr>
          <w:rFonts w:ascii="Times New Roman" w:hAnsi="Times New Roman" w:cs="Times New Roman"/>
        </w:rPr>
      </w:pPr>
      <w:r w:rsidRPr="00490E7D">
        <w:rPr>
          <w:rStyle w:val="FootnoteReference"/>
          <w:rFonts w:ascii="Times New Roman" w:hAnsi="Times New Roman" w:cs="Times New Roman"/>
        </w:rPr>
        <w:footnoteRef/>
      </w:r>
      <w:r w:rsidRPr="00490E7D">
        <w:rPr>
          <w:rFonts w:ascii="Times New Roman" w:hAnsi="Times New Roman" w:cs="Times New Roman"/>
        </w:rPr>
        <w:t xml:space="preserve"> Satversmes tiesas </w:t>
      </w:r>
      <w:r w:rsidRPr="00490E7D">
        <w:rPr>
          <w:rFonts w:ascii="Times New Roman" w:hAnsi="Times New Roman" w:cs="Times New Roman"/>
          <w:shd w:val="clear" w:color="auto" w:fill="FFFFFF"/>
          <w:lang w:val="lv-LV"/>
        </w:rPr>
        <w:t>2023.gada 20.aprīļa sprieduma lietā Nr.2022-13-05 2.punkts</w:t>
      </w:r>
    </w:p>
  </w:footnote>
  <w:footnote w:id="4">
    <w:p w14:paraId="7E487B4B" w14:textId="77777777" w:rsidR="00EE544B" w:rsidRPr="0007669A" w:rsidRDefault="00EE544B">
      <w:pPr>
        <w:pStyle w:val="FootnoteText"/>
        <w:rPr>
          <w:rFonts w:ascii="Times New Roman" w:hAnsi="Times New Roman" w:cs="Times New Roman"/>
          <w:shd w:val="clear" w:color="auto" w:fill="FFFFFF"/>
          <w:lang w:val="lv-LV"/>
        </w:rPr>
      </w:pPr>
      <w:r w:rsidRPr="00361BBA">
        <w:rPr>
          <w:rStyle w:val="FootnoteReference"/>
          <w:rFonts w:ascii="Times New Roman" w:hAnsi="Times New Roman" w:cs="Times New Roman"/>
        </w:rPr>
        <w:footnoteRef/>
      </w:r>
      <w:r w:rsidRPr="00361BBA">
        <w:rPr>
          <w:rFonts w:ascii="Times New Roman" w:hAnsi="Times New Roman" w:cs="Times New Roman"/>
        </w:rPr>
        <w:t xml:space="preserve"> </w:t>
      </w:r>
      <w:r w:rsidRPr="003F4C97">
        <w:rPr>
          <w:rFonts w:ascii="Times New Roman" w:hAnsi="Times New Roman" w:cs="Times New Roman"/>
          <w:lang w:val="lv-LV"/>
        </w:rPr>
        <w:t xml:space="preserve">Satversmes tiesas 2019.gada 16.maija sprieduma lietā Nr.2018-17-03 </w:t>
      </w:r>
      <w:r w:rsidRPr="003F4C97">
        <w:rPr>
          <w:rFonts w:ascii="Times New Roman" w:hAnsi="Times New Roman" w:cs="Times New Roman"/>
          <w:shd w:val="clear" w:color="auto" w:fill="FFFFFF"/>
          <w:lang w:val="lv-LV"/>
        </w:rPr>
        <w:t>18. punkts</w:t>
      </w:r>
    </w:p>
  </w:footnote>
  <w:footnote w:id="5">
    <w:p w14:paraId="3DAEF8E3" w14:textId="1BD9E9F7" w:rsidR="00EE544B" w:rsidRPr="0007669A" w:rsidRDefault="00EE544B">
      <w:pPr>
        <w:pStyle w:val="FootnoteText"/>
        <w:rPr>
          <w:lang w:val="lv-LV"/>
        </w:rPr>
      </w:pPr>
      <w:r>
        <w:rPr>
          <w:rStyle w:val="FootnoteReference"/>
        </w:rPr>
        <w:footnoteRef/>
      </w:r>
      <w:r w:rsidRPr="0007669A">
        <w:rPr>
          <w:lang w:val="lv-LV"/>
        </w:rPr>
        <w:t xml:space="preserve"> </w:t>
      </w:r>
      <w:hyperlink r:id="rId1" w:history="1">
        <w:r w:rsidR="0005262E" w:rsidRPr="00C707A3">
          <w:rPr>
            <w:rStyle w:val="Hyperlink"/>
            <w:lang w:val="lv-LV"/>
          </w:rPr>
          <w:t>https://www.daugavpils.lv/pasvaldiba/aktualitates/zinas/pasvaldiba-aicina-iedzivotajus-paust-viedokli-par-cetru-spelu-zalu-darbibu</w:t>
        </w:r>
      </w:hyperlink>
    </w:p>
  </w:footnote>
  <w:footnote w:id="6">
    <w:p w14:paraId="7C8EF40D" w14:textId="77777777" w:rsidR="00EE544B" w:rsidRPr="00361BBA" w:rsidRDefault="00EE544B" w:rsidP="003D4317">
      <w:pPr>
        <w:pStyle w:val="FootnoteText"/>
        <w:rPr>
          <w:rFonts w:ascii="Times New Roman" w:hAnsi="Times New Roman" w:cs="Times New Roman"/>
          <w:lang w:val="lv-LV"/>
        </w:rPr>
      </w:pPr>
      <w:r w:rsidRPr="00361BBA">
        <w:rPr>
          <w:rStyle w:val="FootnoteReference"/>
          <w:rFonts w:ascii="Times New Roman" w:hAnsi="Times New Roman" w:cs="Times New Roman"/>
        </w:rPr>
        <w:footnoteRef/>
      </w:r>
      <w:r w:rsidRPr="00361BBA">
        <w:rPr>
          <w:rFonts w:ascii="Times New Roman" w:hAnsi="Times New Roman" w:cs="Times New Roman"/>
        </w:rPr>
        <w:t xml:space="preserve"> </w:t>
      </w:r>
      <w:r w:rsidRPr="00361BBA">
        <w:rPr>
          <w:rFonts w:ascii="Times New Roman" w:hAnsi="Times New Roman" w:cs="Times New Roman"/>
          <w:shd w:val="clear" w:color="auto" w:fill="FFFFFF"/>
        </w:rPr>
        <w:t>Satversmes tiesas 2023. gada 20. aprīļa sprieduma lietā Nr. 2022-13-05 20. punkta sestā rindkopa</w:t>
      </w:r>
    </w:p>
  </w:footnote>
  <w:footnote w:id="7">
    <w:p w14:paraId="1335A3E4" w14:textId="77777777" w:rsidR="00EE544B" w:rsidRPr="001C6C0B" w:rsidRDefault="00EE544B">
      <w:pPr>
        <w:pStyle w:val="FootnoteText"/>
        <w:rPr>
          <w:lang w:val="lv-LV"/>
        </w:rPr>
      </w:pPr>
      <w:r w:rsidRPr="00361BBA">
        <w:rPr>
          <w:rStyle w:val="FootnoteReference"/>
          <w:rFonts w:ascii="Times New Roman" w:hAnsi="Times New Roman" w:cs="Times New Roman"/>
        </w:rPr>
        <w:footnoteRef/>
      </w:r>
      <w:r w:rsidRPr="00361BBA">
        <w:rPr>
          <w:rFonts w:ascii="Times New Roman" w:hAnsi="Times New Roman" w:cs="Times New Roman"/>
        </w:rPr>
        <w:t xml:space="preserve"> </w:t>
      </w:r>
      <w:r w:rsidRPr="00361BBA">
        <w:rPr>
          <w:rFonts w:ascii="Times New Roman" w:hAnsi="Times New Roman" w:cs="Times New Roman"/>
          <w:lang w:val="lv-LV"/>
        </w:rPr>
        <w:t>turpat, 11.rindkopa</w:t>
      </w:r>
    </w:p>
  </w:footnote>
  <w:footnote w:id="8">
    <w:p w14:paraId="0BDD1D66" w14:textId="77777777" w:rsidR="00EE544B" w:rsidRPr="007872FB" w:rsidRDefault="00EE544B">
      <w:pPr>
        <w:pStyle w:val="FootnoteText"/>
        <w:rPr>
          <w:rFonts w:ascii="Times New Roman" w:hAnsi="Times New Roman" w:cs="Times New Roman"/>
          <w:lang w:val="lv-LV"/>
        </w:rPr>
      </w:pPr>
      <w:r w:rsidRPr="007872FB">
        <w:rPr>
          <w:rStyle w:val="FootnoteReference"/>
          <w:rFonts w:ascii="Times New Roman" w:hAnsi="Times New Roman" w:cs="Times New Roman"/>
        </w:rPr>
        <w:footnoteRef/>
      </w:r>
      <w:r w:rsidRPr="007872FB">
        <w:rPr>
          <w:rFonts w:ascii="Times New Roman" w:hAnsi="Times New Roman" w:cs="Times New Roman"/>
        </w:rPr>
        <w:t xml:space="preserve"> </w:t>
      </w:r>
      <w:r w:rsidRPr="007872FB">
        <w:rPr>
          <w:rFonts w:ascii="Times New Roman" w:hAnsi="Times New Roman" w:cs="Times New Roman"/>
          <w:lang w:val="lv-LV"/>
        </w:rPr>
        <w:t>Satversmes tiesas 2024.gada 4.aprīļa sprieduma lietā Nr. 2023-27-03 14.3.punkts</w:t>
      </w:r>
    </w:p>
  </w:footnote>
  <w:footnote w:id="9">
    <w:p w14:paraId="66DE7F7B" w14:textId="77777777" w:rsidR="003C5AF3" w:rsidRPr="00340631" w:rsidRDefault="003C5AF3" w:rsidP="003C5AF3">
      <w:pPr>
        <w:pStyle w:val="FootnoteText"/>
        <w:rPr>
          <w:lang w:val="lv-LV"/>
        </w:rPr>
      </w:pPr>
      <w:r w:rsidRPr="00340631">
        <w:rPr>
          <w:rStyle w:val="FootnoteReference"/>
          <w:rFonts w:ascii="Times New Roman" w:hAnsi="Times New Roman" w:cs="Times New Roman"/>
        </w:rPr>
        <w:footnoteRef/>
      </w:r>
      <w:r w:rsidRPr="00361BBA">
        <w:rPr>
          <w:rFonts w:ascii="Times New Roman" w:hAnsi="Times New Roman" w:cs="Times New Roman"/>
          <w:lang w:val="lv-LV"/>
        </w:rPr>
        <w:t xml:space="preserve"> </w:t>
      </w:r>
      <w:hyperlink r:id="rId2" w:history="1">
        <w:r w:rsidRPr="00361BBA">
          <w:rPr>
            <w:rStyle w:val="Hyperlink"/>
            <w:rFonts w:ascii="Times New Roman" w:hAnsi="Times New Roman" w:cs="Times New Roman"/>
            <w:lang w:val="lv-LV"/>
          </w:rPr>
          <w:t>https://www.daugavpils.lv/assets/upload/manager/Buvvalde/2020_TIAN_20200325_1238.pdf</w:t>
        </w:r>
      </w:hyperlink>
    </w:p>
  </w:footnote>
  <w:footnote w:id="10">
    <w:p w14:paraId="500B894F" w14:textId="77777777" w:rsidR="00EE544B" w:rsidRPr="00361BBA" w:rsidRDefault="00EE544B">
      <w:pPr>
        <w:pStyle w:val="FootnoteText"/>
        <w:rPr>
          <w:rFonts w:ascii="Times New Roman" w:hAnsi="Times New Roman" w:cs="Times New Roman"/>
          <w:lang w:val="lv-LV"/>
        </w:rPr>
      </w:pPr>
      <w:r w:rsidRPr="00361BBA">
        <w:rPr>
          <w:rStyle w:val="FootnoteReference"/>
          <w:rFonts w:ascii="Times New Roman" w:hAnsi="Times New Roman" w:cs="Times New Roman"/>
        </w:rPr>
        <w:footnoteRef/>
      </w:r>
      <w:r w:rsidRPr="00361BBA">
        <w:rPr>
          <w:rFonts w:ascii="Times New Roman" w:hAnsi="Times New Roman" w:cs="Times New Roman"/>
          <w:lang w:val="lv-LV"/>
        </w:rPr>
        <w:t xml:space="preserve"> Satversmes tiesas 2019.gada 16.maija sprieduma lietā Nr.2018-17-03 </w:t>
      </w:r>
      <w:r w:rsidRPr="00361BBA">
        <w:rPr>
          <w:rFonts w:ascii="Times New Roman" w:hAnsi="Times New Roman" w:cs="Times New Roman"/>
          <w:shd w:val="clear" w:color="auto" w:fill="FFFFFF"/>
          <w:lang w:val="lv-LV"/>
        </w:rPr>
        <w:t>[20.1]. punkts</w:t>
      </w:r>
    </w:p>
  </w:footnote>
  <w:footnote w:id="11">
    <w:p w14:paraId="659F6C05" w14:textId="77777777" w:rsidR="00EE544B" w:rsidRPr="00CD0F1B" w:rsidRDefault="00EE544B" w:rsidP="0011618A">
      <w:pPr>
        <w:pStyle w:val="FootnoteText"/>
        <w:jc w:val="both"/>
        <w:rPr>
          <w:rFonts w:ascii="Times New Roman" w:hAnsi="Times New Roman" w:cs="Times New Roman"/>
        </w:rPr>
      </w:pPr>
      <w:r w:rsidRPr="00CD0F1B">
        <w:rPr>
          <w:rStyle w:val="FootnoteReference"/>
          <w:rFonts w:ascii="Times New Roman" w:hAnsi="Times New Roman" w:cs="Times New Roman"/>
        </w:rPr>
        <w:footnoteRef/>
      </w:r>
      <w:r w:rsidRPr="00CD0F1B">
        <w:rPr>
          <w:rFonts w:ascii="Times New Roman" w:hAnsi="Times New Roman" w:cs="Times New Roman"/>
        </w:rPr>
        <w:t xml:space="preserve"> </w:t>
      </w:r>
      <w:r w:rsidRPr="00CD0F1B">
        <w:rPr>
          <w:rFonts w:ascii="Times New Roman" w:hAnsi="Times New Roman" w:cs="Times New Roman"/>
          <w:lang w:val="lv-LV"/>
        </w:rPr>
        <w:t>Senāta 2010.gada 17.jūnija sprieduma lietā Nr. </w:t>
      </w:r>
      <w:r w:rsidRPr="00CD0F1B">
        <w:rPr>
          <w:rFonts w:ascii="Times New Roman" w:hAnsi="Times New Roman" w:cs="Times New Roman"/>
        </w:rPr>
        <w:t>SKA-227/2010 10.punkts, 2010.gada 22.jūnija sprieduma lietā Nr. SKA-318/2010 14.punkts, 2010.gada 14.oktobra sprieduma lietā Nr. SKA-404/2010 8.punkts, 2012.gada 30.oktobra sprieduma lietā Nr. SKA-5/2012 10.punkts</w:t>
      </w:r>
    </w:p>
  </w:footnote>
  <w:footnote w:id="12">
    <w:p w14:paraId="2FFFF13B" w14:textId="77777777" w:rsidR="00EE544B" w:rsidRPr="00361BBA" w:rsidRDefault="00EE544B">
      <w:pPr>
        <w:pStyle w:val="FootnoteText"/>
        <w:rPr>
          <w:rFonts w:ascii="Times New Roman" w:hAnsi="Times New Roman" w:cs="Times New Roman"/>
          <w:lang w:val="lv-LV"/>
        </w:rPr>
      </w:pPr>
      <w:r w:rsidRPr="00361BBA">
        <w:rPr>
          <w:rStyle w:val="FootnoteReference"/>
          <w:rFonts w:ascii="Times New Roman" w:hAnsi="Times New Roman" w:cs="Times New Roman"/>
        </w:rPr>
        <w:footnoteRef/>
      </w:r>
      <w:r w:rsidRPr="00361BBA">
        <w:rPr>
          <w:rFonts w:ascii="Times New Roman" w:hAnsi="Times New Roman" w:cs="Times New Roman"/>
          <w:lang w:val="lv-LV"/>
        </w:rPr>
        <w:t xml:space="preserve"> Satversmes tiesas 2019.gada 16.maija sprieduma lietā Nr.2018-17-03 [20.2.3.]</w:t>
      </w:r>
      <w:r w:rsidRPr="00361BBA">
        <w:rPr>
          <w:rFonts w:ascii="Times New Roman" w:hAnsi="Times New Roman" w:cs="Times New Roman"/>
          <w:shd w:val="clear" w:color="auto" w:fill="FFFFFF"/>
          <w:lang w:val="lv-LV"/>
        </w:rPr>
        <w:t>punkts</w:t>
      </w:r>
    </w:p>
  </w:footnote>
  <w:footnote w:id="13">
    <w:p w14:paraId="08D6301D" w14:textId="77777777" w:rsidR="00EE544B" w:rsidRPr="00100512" w:rsidRDefault="00EE544B" w:rsidP="00957F2E">
      <w:pPr>
        <w:pStyle w:val="FootnoteText"/>
        <w:rPr>
          <w:lang w:val="lv-LV"/>
        </w:rPr>
      </w:pPr>
    </w:p>
  </w:footnote>
  <w:footnote w:id="14">
    <w:p w14:paraId="1C008D8C" w14:textId="77777777" w:rsidR="00EE544B" w:rsidRPr="00D57492" w:rsidRDefault="00EE544B" w:rsidP="004038F7">
      <w:pPr>
        <w:pStyle w:val="FootnoteText"/>
      </w:pPr>
      <w:r>
        <w:rPr>
          <w:rStyle w:val="FootnoteReference"/>
        </w:rPr>
        <w:footnoteRef/>
      </w:r>
      <w:r>
        <w:t xml:space="preserve"> </w:t>
      </w:r>
      <w:r w:rsidRPr="00D57492">
        <w:rPr>
          <w:rFonts w:ascii="Times New Roman" w:hAnsi="Times New Roman" w:cs="Times New Roman"/>
          <w:shd w:val="clear" w:color="auto" w:fill="FFFFFF"/>
          <w:lang w:val="lv-LV"/>
        </w:rPr>
        <w:t xml:space="preserve">Satversmes tiesa </w:t>
      </w:r>
      <w:r w:rsidRPr="00D57492">
        <w:rPr>
          <w:rFonts w:ascii="Times New Roman" w:hAnsi="Times New Roman" w:cs="Times New Roman"/>
          <w:lang w:val="lv-LV"/>
        </w:rPr>
        <w:t>2019.gada 16.maija sprieduma lietā Nr.2018-17-03 [</w:t>
      </w:r>
      <w:r w:rsidRPr="00D57492">
        <w:rPr>
          <w:rFonts w:ascii="Times New Roman" w:hAnsi="Times New Roman" w:cs="Times New Roman"/>
          <w:shd w:val="clear" w:color="auto" w:fill="FFFFFF"/>
          <w:lang w:val="lv-LV"/>
        </w:rPr>
        <w:t xml:space="preserve">20.2.1.] </w:t>
      </w:r>
      <w:r>
        <w:rPr>
          <w:rFonts w:ascii="Times New Roman" w:hAnsi="Times New Roman" w:cs="Times New Roman"/>
          <w:shd w:val="clear" w:color="auto" w:fill="FFFFFF"/>
          <w:lang w:val="lv-LV"/>
        </w:rPr>
        <w:t>punkts</w:t>
      </w:r>
    </w:p>
  </w:footnote>
  <w:footnote w:id="15">
    <w:p w14:paraId="5C42F27F" w14:textId="77777777" w:rsidR="00EE544B" w:rsidRPr="00AE2671" w:rsidRDefault="00EE544B">
      <w:pPr>
        <w:pStyle w:val="FootnoteText"/>
        <w:rPr>
          <w:rFonts w:ascii="Times New Roman" w:hAnsi="Times New Roman" w:cs="Times New Roman"/>
        </w:rPr>
      </w:pPr>
      <w:r w:rsidRPr="00AE2671">
        <w:rPr>
          <w:rStyle w:val="FootnoteReference"/>
          <w:rFonts w:ascii="Times New Roman" w:hAnsi="Times New Roman" w:cs="Times New Roman"/>
        </w:rPr>
        <w:footnoteRef/>
      </w:r>
      <w:r w:rsidRPr="00AE2671">
        <w:rPr>
          <w:rFonts w:ascii="Times New Roman" w:hAnsi="Times New Roman" w:cs="Times New Roman"/>
        </w:rPr>
        <w:t xml:space="preserve">Satversmes tiesas </w:t>
      </w:r>
      <w:r w:rsidRPr="00AE2671">
        <w:rPr>
          <w:rFonts w:ascii="Times New Roman" w:hAnsi="Times New Roman" w:cs="Times New Roman"/>
          <w:lang w:val="lv-LV"/>
        </w:rPr>
        <w:t>2007.gada 26.aprīļa sprieduma lietā Nr.2006-38-03 13.punkts, 2008.gada 12.novembra sprieduma lietā Nr.2008-05-03 9.1.punkts un 2009.gada 19.novembra sprieduma lietā Nr.2009-09-03 13.punkts</w:t>
      </w:r>
    </w:p>
  </w:footnote>
  <w:footnote w:id="16">
    <w:p w14:paraId="0F5DECA6" w14:textId="77777777" w:rsidR="00EE544B" w:rsidRPr="00D27F78" w:rsidRDefault="00EE544B">
      <w:pPr>
        <w:pStyle w:val="FootnoteText"/>
      </w:pPr>
      <w:r>
        <w:rPr>
          <w:rStyle w:val="FootnoteReference"/>
        </w:rPr>
        <w:footnoteRef/>
      </w:r>
      <w:r>
        <w:t xml:space="preserve"> </w:t>
      </w:r>
      <w:r w:rsidRPr="00D27F78">
        <w:rPr>
          <w:rFonts w:ascii="Times New Roman" w:hAnsi="Times New Roman" w:cs="Times New Roman"/>
          <w:bCs/>
          <w:noProof/>
          <w:lang w:val="lv-LV"/>
        </w:rPr>
        <w:t>Satversmes tiesas 16.05.2019. sprieduma lietā Nr. 2018-17-03 18.3. un 19.4. punkts</w:t>
      </w:r>
    </w:p>
  </w:footnote>
  <w:footnote w:id="17">
    <w:p w14:paraId="214C4F1C" w14:textId="77777777" w:rsidR="00EE544B" w:rsidRPr="00E9349D" w:rsidRDefault="00EE544B">
      <w:pPr>
        <w:pStyle w:val="FootnoteText"/>
        <w:rPr>
          <w:rFonts w:ascii="Times New Roman" w:hAnsi="Times New Roman" w:cs="Times New Roman"/>
          <w:lang w:val="lv-LV"/>
        </w:rPr>
      </w:pPr>
      <w:r>
        <w:rPr>
          <w:rStyle w:val="FootnoteReference"/>
        </w:rPr>
        <w:footnoteRef/>
      </w:r>
      <w:r>
        <w:t xml:space="preserve"> </w:t>
      </w:r>
      <w:r w:rsidRPr="00E9349D">
        <w:rPr>
          <w:rFonts w:ascii="Times New Roman" w:hAnsi="Times New Roman" w:cs="Times New Roman"/>
          <w:color w:val="414142"/>
          <w:shd w:val="clear" w:color="auto" w:fill="FFFFFF"/>
          <w:lang w:val="lv-LV"/>
        </w:rPr>
        <w:t xml:space="preserve">pieejams: </w:t>
      </w:r>
      <w:hyperlink r:id="rId3" w:history="1">
        <w:r w:rsidRPr="00E9349D">
          <w:rPr>
            <w:rStyle w:val="Hyperlink"/>
            <w:rFonts w:ascii="Times New Roman" w:hAnsi="Times New Roman" w:cs="Times New Roman"/>
            <w:shd w:val="clear" w:color="auto" w:fill="FFFFFF"/>
            <w:lang w:val="lv-LV"/>
          </w:rPr>
          <w:t>https://esparveselibu.lv/sites/default/files/2020-04/Petijums-par-azartspelu-socialo-mediju-datorspelu-un-citu-procesu-atkaribu-izplatibu-Latvija.pdf</w:t>
        </w:r>
      </w:hyperlink>
      <w:r w:rsidRPr="00E9349D">
        <w:rPr>
          <w:rFonts w:ascii="Times New Roman" w:hAnsi="Times New Roman" w:cs="Times New Roman"/>
          <w:color w:val="414142"/>
          <w:shd w:val="clear" w:color="auto" w:fill="FFFFFF"/>
          <w:lang w:val="lv-LV"/>
        </w:rPr>
        <w:t xml:space="preserve">,  </w:t>
      </w:r>
    </w:p>
  </w:footnote>
  <w:footnote w:id="18">
    <w:p w14:paraId="07839E7F" w14:textId="77777777" w:rsidR="00EE544B" w:rsidRPr="00810520" w:rsidRDefault="00EE544B" w:rsidP="00CD79DC">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w:t>
      </w:r>
      <w:r w:rsidRPr="00810520">
        <w:rPr>
          <w:rFonts w:ascii="Times New Roman" w:hAnsi="Times New Roman" w:cs="Times New Roman"/>
          <w:shd w:val="clear" w:color="auto" w:fill="FFFFFF"/>
          <w:lang w:val="lv-LV"/>
        </w:rPr>
        <w:t>Pētījuma 5.lpp.</w:t>
      </w:r>
    </w:p>
  </w:footnote>
  <w:footnote w:id="19">
    <w:p w14:paraId="5F641FE3" w14:textId="77777777" w:rsidR="00EE544B" w:rsidRPr="00810520" w:rsidRDefault="00EE544B">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124.lpp.</w:t>
      </w:r>
    </w:p>
  </w:footnote>
  <w:footnote w:id="20">
    <w:p w14:paraId="1F2838AF" w14:textId="77777777" w:rsidR="00EE544B" w:rsidRPr="00810520" w:rsidRDefault="00EE544B">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42.lpp.</w:t>
      </w:r>
    </w:p>
  </w:footnote>
  <w:footnote w:id="21">
    <w:p w14:paraId="651356A8" w14:textId="77777777" w:rsidR="00EE544B" w:rsidRPr="00810520" w:rsidRDefault="00EE544B">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47.lpp.</w:t>
      </w:r>
    </w:p>
  </w:footnote>
  <w:footnote w:id="22">
    <w:p w14:paraId="31F05701" w14:textId="77777777" w:rsidR="00EE544B" w:rsidRPr="00810520" w:rsidRDefault="00EE544B" w:rsidP="001670B2">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82.lpp.</w:t>
      </w:r>
    </w:p>
  </w:footnote>
  <w:footnote w:id="23">
    <w:p w14:paraId="6C469162" w14:textId="77777777" w:rsidR="00EE544B" w:rsidRPr="00810520" w:rsidRDefault="00EE544B" w:rsidP="001670B2">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82.lpp.</w:t>
      </w:r>
    </w:p>
  </w:footnote>
  <w:footnote w:id="24">
    <w:p w14:paraId="6A445C80" w14:textId="77777777" w:rsidR="00EE544B" w:rsidRPr="00273C44" w:rsidRDefault="00EE544B">
      <w:pPr>
        <w:pStyle w:val="FootnoteText"/>
        <w:rPr>
          <w:rFonts w:ascii="Times New Roman" w:hAnsi="Times New Roman" w:cs="Times New Roman"/>
        </w:rPr>
      </w:pPr>
      <w:r w:rsidRPr="00810520">
        <w:rPr>
          <w:rStyle w:val="FootnoteReference"/>
          <w:rFonts w:ascii="Times New Roman" w:hAnsi="Times New Roman" w:cs="Times New Roman"/>
        </w:rPr>
        <w:footnoteRef/>
      </w:r>
      <w:r w:rsidRPr="00810520">
        <w:rPr>
          <w:rFonts w:ascii="Times New Roman" w:hAnsi="Times New Roman" w:cs="Times New Roman"/>
        </w:rPr>
        <w:t xml:space="preserve"> Pētījuma 12.lpp</w:t>
      </w:r>
      <w:r w:rsidRPr="00273C44">
        <w:rPr>
          <w:rFonts w:ascii="Times New Roman" w:hAnsi="Times New Roman" w:cs="Times New Roman"/>
        </w:rPr>
        <w:t>.</w:t>
      </w:r>
    </w:p>
  </w:footnote>
  <w:footnote w:id="25">
    <w:p w14:paraId="5B9D9D19" w14:textId="77777777" w:rsidR="00EE544B" w:rsidRPr="001670B2" w:rsidRDefault="00EE544B">
      <w:pPr>
        <w:pStyle w:val="FootnoteText"/>
        <w:rPr>
          <w:rFonts w:ascii="Times New Roman" w:hAnsi="Times New Roman" w:cs="Times New Roman"/>
        </w:rPr>
      </w:pPr>
      <w:r w:rsidRPr="001670B2">
        <w:rPr>
          <w:rStyle w:val="FootnoteReference"/>
          <w:rFonts w:ascii="Times New Roman" w:hAnsi="Times New Roman" w:cs="Times New Roman"/>
        </w:rPr>
        <w:footnoteRef/>
      </w:r>
      <w:r w:rsidRPr="001670B2">
        <w:rPr>
          <w:rFonts w:ascii="Times New Roman" w:hAnsi="Times New Roman" w:cs="Times New Roman"/>
        </w:rPr>
        <w:t xml:space="preserve"> https://likumi.lv/ta/id/324799-par-azartspelu-un-izlozu-politikas-pamatnostadnem-2021-2027-gadam</w:t>
      </w:r>
    </w:p>
  </w:footnote>
  <w:footnote w:id="26">
    <w:p w14:paraId="48A0B8ED" w14:textId="77777777" w:rsidR="00810520" w:rsidRPr="00361BBA" w:rsidRDefault="00810520" w:rsidP="00810520">
      <w:pPr>
        <w:pStyle w:val="FootnoteText"/>
        <w:jc w:val="both"/>
        <w:rPr>
          <w:rFonts w:ascii="Times New Roman" w:hAnsi="Times New Roman" w:cs="Times New Roman"/>
        </w:rPr>
      </w:pPr>
      <w:r>
        <w:rPr>
          <w:rStyle w:val="FootnoteReference"/>
        </w:rPr>
        <w:footnoteRef/>
      </w:r>
      <w:r>
        <w:t xml:space="preserve"> </w:t>
      </w:r>
      <w:r w:rsidRPr="00361BBA">
        <w:rPr>
          <w:rFonts w:ascii="Times New Roman" w:eastAsia="Times New Roman" w:hAnsi="Times New Roman" w:cs="Times New Roman"/>
          <w:lang w:val="lv-LV"/>
        </w:rPr>
        <w:t>sk. Ministru kabineta 2021.gada 14.jūlija rīkojumu Nr.509 “Par Azartspēļu un izložu politikas pamatnostādnēm 2021.–2027. gadam”</w:t>
      </w:r>
    </w:p>
  </w:footnote>
  <w:footnote w:id="27">
    <w:p w14:paraId="58E324B4" w14:textId="77777777" w:rsidR="00EE544B" w:rsidRPr="00100512" w:rsidRDefault="00EE544B" w:rsidP="00100512">
      <w:pPr>
        <w:spacing w:after="0"/>
        <w:rPr>
          <w:rFonts w:ascii="Times New Roman" w:hAnsi="Times New Roman" w:cs="Times New Roman"/>
          <w:color w:val="000000"/>
          <w:sz w:val="20"/>
          <w:szCs w:val="20"/>
          <w:shd w:val="clear" w:color="auto" w:fill="FFFFFF"/>
          <w:lang w:val="lv-LV"/>
        </w:rPr>
      </w:pPr>
      <w:r>
        <w:rPr>
          <w:rStyle w:val="FootnoteReference"/>
        </w:rPr>
        <w:footnoteRef/>
      </w:r>
      <w:r w:rsidRPr="00100512">
        <w:rPr>
          <w:lang w:val="lv-LV"/>
        </w:rPr>
        <w:t xml:space="preserve"> </w:t>
      </w:r>
      <w:hyperlink r:id="rId4" w:history="1">
        <w:r w:rsidRPr="00100512">
          <w:rPr>
            <w:rStyle w:val="Hyperlink"/>
            <w:rFonts w:ascii="Times New Roman" w:hAnsi="Times New Roman" w:cs="Times New Roman"/>
            <w:sz w:val="20"/>
            <w:szCs w:val="20"/>
            <w:shd w:val="clear" w:color="auto" w:fill="FFFFFF"/>
            <w:lang w:val="lv-LV"/>
          </w:rPr>
          <w:t>https://www.la.lv/peteris-apinis-par-azartspelu-ierobezosanu-pasaule-eiropa-un-latvija-tai-skaita-budzeta-planojot-lielakus-nodoklus-no-azartspelem</w:t>
        </w:r>
      </w:hyperlink>
    </w:p>
    <w:p w14:paraId="1D03E79B" w14:textId="77777777" w:rsidR="00EE544B" w:rsidRPr="00100512" w:rsidRDefault="00EE544B">
      <w:pPr>
        <w:pStyle w:val="FootnoteText"/>
        <w:rPr>
          <w:lang w:val="lv-L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2E88"/>
    <w:multiLevelType w:val="multilevel"/>
    <w:tmpl w:val="94563CE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7521CE"/>
    <w:multiLevelType w:val="hybridMultilevel"/>
    <w:tmpl w:val="88E68544"/>
    <w:lvl w:ilvl="0" w:tplc="FFFFFFFF">
      <w:start w:val="1"/>
      <w:numFmt w:val="decimal"/>
      <w:lvlText w:val="%1."/>
      <w:lvlJc w:val="center"/>
      <w:pPr>
        <w:ind w:left="720" w:hanging="360"/>
      </w:pPr>
      <w:rPr>
        <w:rFonts w:hint="default"/>
        <w:b w:val="0"/>
        <w:bCs w:val="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EF7E0A"/>
    <w:multiLevelType w:val="hybridMultilevel"/>
    <w:tmpl w:val="4584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C5D5E"/>
    <w:multiLevelType w:val="hybridMultilevel"/>
    <w:tmpl w:val="6D8ACDAA"/>
    <w:lvl w:ilvl="0" w:tplc="F172394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7B0BB8"/>
    <w:multiLevelType w:val="hybridMultilevel"/>
    <w:tmpl w:val="83D4F04E"/>
    <w:lvl w:ilvl="0" w:tplc="59D00B14">
      <w:numFmt w:val="bullet"/>
      <w:lvlText w:val="-"/>
      <w:lvlJc w:val="left"/>
      <w:pPr>
        <w:ind w:left="1080" w:hanging="360"/>
      </w:pPr>
      <w:rPr>
        <w:rFonts w:ascii="Times New Roman" w:eastAsia="Calibri" w:hAnsi="Times New Roman" w:cs="Times New Roman" w:hint="default"/>
      </w:rPr>
    </w:lvl>
    <w:lvl w:ilvl="1" w:tplc="5308F33E">
      <w:start w:val="1"/>
      <w:numFmt w:val="bullet"/>
      <w:lvlText w:val="o"/>
      <w:lvlJc w:val="left"/>
      <w:pPr>
        <w:ind w:left="1800" w:hanging="360"/>
      </w:pPr>
      <w:rPr>
        <w:rFonts w:ascii="Courier New" w:hAnsi="Courier New" w:cs="Courier New" w:hint="default"/>
      </w:rPr>
    </w:lvl>
    <w:lvl w:ilvl="2" w:tplc="25848E5E">
      <w:start w:val="1"/>
      <w:numFmt w:val="bullet"/>
      <w:lvlText w:val=""/>
      <w:lvlJc w:val="left"/>
      <w:pPr>
        <w:ind w:left="2520" w:hanging="360"/>
      </w:pPr>
      <w:rPr>
        <w:rFonts w:ascii="Wingdings" w:hAnsi="Wingdings" w:hint="default"/>
      </w:rPr>
    </w:lvl>
    <w:lvl w:ilvl="3" w:tplc="30ACBDDC">
      <w:start w:val="1"/>
      <w:numFmt w:val="bullet"/>
      <w:lvlText w:val=""/>
      <w:lvlJc w:val="left"/>
      <w:pPr>
        <w:ind w:left="3240" w:hanging="360"/>
      </w:pPr>
      <w:rPr>
        <w:rFonts w:ascii="Symbol" w:hAnsi="Symbol" w:hint="default"/>
      </w:rPr>
    </w:lvl>
    <w:lvl w:ilvl="4" w:tplc="19A891CC">
      <w:start w:val="1"/>
      <w:numFmt w:val="bullet"/>
      <w:lvlText w:val="o"/>
      <w:lvlJc w:val="left"/>
      <w:pPr>
        <w:ind w:left="3960" w:hanging="360"/>
      </w:pPr>
      <w:rPr>
        <w:rFonts w:ascii="Courier New" w:hAnsi="Courier New" w:cs="Courier New" w:hint="default"/>
      </w:rPr>
    </w:lvl>
    <w:lvl w:ilvl="5" w:tplc="E054B75A">
      <w:start w:val="1"/>
      <w:numFmt w:val="bullet"/>
      <w:lvlText w:val=""/>
      <w:lvlJc w:val="left"/>
      <w:pPr>
        <w:ind w:left="4680" w:hanging="360"/>
      </w:pPr>
      <w:rPr>
        <w:rFonts w:ascii="Wingdings" w:hAnsi="Wingdings" w:hint="default"/>
      </w:rPr>
    </w:lvl>
    <w:lvl w:ilvl="6" w:tplc="A07E890C">
      <w:start w:val="1"/>
      <w:numFmt w:val="bullet"/>
      <w:lvlText w:val=""/>
      <w:lvlJc w:val="left"/>
      <w:pPr>
        <w:ind w:left="5400" w:hanging="360"/>
      </w:pPr>
      <w:rPr>
        <w:rFonts w:ascii="Symbol" w:hAnsi="Symbol" w:hint="default"/>
      </w:rPr>
    </w:lvl>
    <w:lvl w:ilvl="7" w:tplc="237CC18A">
      <w:start w:val="1"/>
      <w:numFmt w:val="bullet"/>
      <w:lvlText w:val="o"/>
      <w:lvlJc w:val="left"/>
      <w:pPr>
        <w:ind w:left="6120" w:hanging="360"/>
      </w:pPr>
      <w:rPr>
        <w:rFonts w:ascii="Courier New" w:hAnsi="Courier New" w:cs="Courier New" w:hint="default"/>
      </w:rPr>
    </w:lvl>
    <w:lvl w:ilvl="8" w:tplc="5C5E0208">
      <w:start w:val="1"/>
      <w:numFmt w:val="bullet"/>
      <w:lvlText w:val=""/>
      <w:lvlJc w:val="left"/>
      <w:pPr>
        <w:ind w:left="6840" w:hanging="360"/>
      </w:pPr>
      <w:rPr>
        <w:rFonts w:ascii="Wingdings" w:hAnsi="Wingdings" w:hint="default"/>
      </w:rPr>
    </w:lvl>
  </w:abstractNum>
  <w:abstractNum w:abstractNumId="5" w15:restartNumberingAfterBreak="0">
    <w:nsid w:val="54BB4F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3417F35"/>
    <w:multiLevelType w:val="hybridMultilevel"/>
    <w:tmpl w:val="D124CAA8"/>
    <w:lvl w:ilvl="0" w:tplc="5D7A8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FC19D8"/>
    <w:multiLevelType w:val="multilevel"/>
    <w:tmpl w:val="680281B2"/>
    <w:lvl w:ilvl="0">
      <w:numFmt w:val="bullet"/>
      <w:lvlText w:val="-"/>
      <w:lvlJc w:val="left"/>
      <w:pPr>
        <w:ind w:left="720" w:hanging="360"/>
      </w:pPr>
      <w:rPr>
        <w:rFonts w:ascii="Times New Roman" w:eastAsia="Apto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20A38E6"/>
    <w:multiLevelType w:val="hybridMultilevel"/>
    <w:tmpl w:val="74BCAC3E"/>
    <w:lvl w:ilvl="0" w:tplc="3A1A56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F45A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3"/>
  </w:num>
  <w:num w:numId="3">
    <w:abstractNumId w:val="8"/>
  </w:num>
  <w:num w:numId="4">
    <w:abstractNumId w:val="2"/>
  </w:num>
  <w:num w:numId="5">
    <w:abstractNumId w:val="5"/>
  </w:num>
  <w:num w:numId="6">
    <w:abstractNumId w:val="4"/>
  </w:num>
  <w:num w:numId="7">
    <w:abstractNumId w:val="6"/>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DF"/>
    <w:rsid w:val="00002C20"/>
    <w:rsid w:val="00010D57"/>
    <w:rsid w:val="00013211"/>
    <w:rsid w:val="0001505B"/>
    <w:rsid w:val="00025497"/>
    <w:rsid w:val="000328CC"/>
    <w:rsid w:val="00032B37"/>
    <w:rsid w:val="00033F66"/>
    <w:rsid w:val="00035C43"/>
    <w:rsid w:val="00040ED2"/>
    <w:rsid w:val="00044346"/>
    <w:rsid w:val="00051173"/>
    <w:rsid w:val="00051A1F"/>
    <w:rsid w:val="0005262E"/>
    <w:rsid w:val="000537D9"/>
    <w:rsid w:val="00055BB5"/>
    <w:rsid w:val="000611CF"/>
    <w:rsid w:val="0007669A"/>
    <w:rsid w:val="00086FE6"/>
    <w:rsid w:val="00096EEA"/>
    <w:rsid w:val="000A4317"/>
    <w:rsid w:val="000A7D81"/>
    <w:rsid w:val="000C3DE2"/>
    <w:rsid w:val="000E2582"/>
    <w:rsid w:val="00100512"/>
    <w:rsid w:val="00104B25"/>
    <w:rsid w:val="001062DD"/>
    <w:rsid w:val="00111D7C"/>
    <w:rsid w:val="0011618A"/>
    <w:rsid w:val="00116714"/>
    <w:rsid w:val="00133831"/>
    <w:rsid w:val="00145FD9"/>
    <w:rsid w:val="0016215C"/>
    <w:rsid w:val="001670B2"/>
    <w:rsid w:val="0018289A"/>
    <w:rsid w:val="00185FE1"/>
    <w:rsid w:val="0019149D"/>
    <w:rsid w:val="00193264"/>
    <w:rsid w:val="001945E0"/>
    <w:rsid w:val="001A1A15"/>
    <w:rsid w:val="001C5ECE"/>
    <w:rsid w:val="001C6C0B"/>
    <w:rsid w:val="001D0E10"/>
    <w:rsid w:val="001D7C9D"/>
    <w:rsid w:val="001E1284"/>
    <w:rsid w:val="001E70B8"/>
    <w:rsid w:val="001F02B4"/>
    <w:rsid w:val="001F14D1"/>
    <w:rsid w:val="002058FA"/>
    <w:rsid w:val="00214C6D"/>
    <w:rsid w:val="00244277"/>
    <w:rsid w:val="00255374"/>
    <w:rsid w:val="002574F0"/>
    <w:rsid w:val="002579B5"/>
    <w:rsid w:val="002601B2"/>
    <w:rsid w:val="00273C44"/>
    <w:rsid w:val="0028544D"/>
    <w:rsid w:val="002903AF"/>
    <w:rsid w:val="002B2D7D"/>
    <w:rsid w:val="002C1372"/>
    <w:rsid w:val="002C617E"/>
    <w:rsid w:val="002E710A"/>
    <w:rsid w:val="00310FE1"/>
    <w:rsid w:val="00311403"/>
    <w:rsid w:val="00326779"/>
    <w:rsid w:val="00340631"/>
    <w:rsid w:val="003535DE"/>
    <w:rsid w:val="003554BF"/>
    <w:rsid w:val="00361BBA"/>
    <w:rsid w:val="00366FEE"/>
    <w:rsid w:val="003826A6"/>
    <w:rsid w:val="0038606C"/>
    <w:rsid w:val="003876EF"/>
    <w:rsid w:val="003B0AD8"/>
    <w:rsid w:val="003C5AF3"/>
    <w:rsid w:val="003C6201"/>
    <w:rsid w:val="003D4317"/>
    <w:rsid w:val="003E0D00"/>
    <w:rsid w:val="003E779D"/>
    <w:rsid w:val="003F20A4"/>
    <w:rsid w:val="003F4C97"/>
    <w:rsid w:val="003F5194"/>
    <w:rsid w:val="004038F7"/>
    <w:rsid w:val="004042DF"/>
    <w:rsid w:val="00414523"/>
    <w:rsid w:val="0042598E"/>
    <w:rsid w:val="00427B83"/>
    <w:rsid w:val="00436463"/>
    <w:rsid w:val="0044029A"/>
    <w:rsid w:val="00445D95"/>
    <w:rsid w:val="0045082C"/>
    <w:rsid w:val="00457548"/>
    <w:rsid w:val="00457C7B"/>
    <w:rsid w:val="00470C7E"/>
    <w:rsid w:val="00480C9E"/>
    <w:rsid w:val="00490E7D"/>
    <w:rsid w:val="00495CDD"/>
    <w:rsid w:val="004A4A79"/>
    <w:rsid w:val="004A69FA"/>
    <w:rsid w:val="004B79EB"/>
    <w:rsid w:val="004C3DE3"/>
    <w:rsid w:val="004C6CDD"/>
    <w:rsid w:val="004D17E1"/>
    <w:rsid w:val="004D1E68"/>
    <w:rsid w:val="004D5A5B"/>
    <w:rsid w:val="004E205D"/>
    <w:rsid w:val="004E3FAE"/>
    <w:rsid w:val="004F1314"/>
    <w:rsid w:val="00510626"/>
    <w:rsid w:val="0051222C"/>
    <w:rsid w:val="00515052"/>
    <w:rsid w:val="00525D04"/>
    <w:rsid w:val="00536ADB"/>
    <w:rsid w:val="005540AC"/>
    <w:rsid w:val="00584D76"/>
    <w:rsid w:val="00594797"/>
    <w:rsid w:val="005A0032"/>
    <w:rsid w:val="005A1849"/>
    <w:rsid w:val="005A3FD3"/>
    <w:rsid w:val="005A4AF1"/>
    <w:rsid w:val="005D64E3"/>
    <w:rsid w:val="005F1BFE"/>
    <w:rsid w:val="00603F6D"/>
    <w:rsid w:val="006165B6"/>
    <w:rsid w:val="006219D1"/>
    <w:rsid w:val="00625D9E"/>
    <w:rsid w:val="00633C3C"/>
    <w:rsid w:val="00637748"/>
    <w:rsid w:val="0064463D"/>
    <w:rsid w:val="00657E09"/>
    <w:rsid w:val="006627A9"/>
    <w:rsid w:val="00670EF2"/>
    <w:rsid w:val="00672FF6"/>
    <w:rsid w:val="00682D05"/>
    <w:rsid w:val="006849F9"/>
    <w:rsid w:val="00690024"/>
    <w:rsid w:val="00694002"/>
    <w:rsid w:val="006A6B21"/>
    <w:rsid w:val="006A7225"/>
    <w:rsid w:val="006C3E1E"/>
    <w:rsid w:val="006D253A"/>
    <w:rsid w:val="006D7E00"/>
    <w:rsid w:val="006E6EC4"/>
    <w:rsid w:val="00701165"/>
    <w:rsid w:val="007049C7"/>
    <w:rsid w:val="007071F9"/>
    <w:rsid w:val="007105AC"/>
    <w:rsid w:val="007115E8"/>
    <w:rsid w:val="00713192"/>
    <w:rsid w:val="00713710"/>
    <w:rsid w:val="00715A68"/>
    <w:rsid w:val="00734113"/>
    <w:rsid w:val="00735CEF"/>
    <w:rsid w:val="0073709A"/>
    <w:rsid w:val="007443F1"/>
    <w:rsid w:val="0074606F"/>
    <w:rsid w:val="00756BA2"/>
    <w:rsid w:val="00757826"/>
    <w:rsid w:val="007618EF"/>
    <w:rsid w:val="007779B3"/>
    <w:rsid w:val="00781542"/>
    <w:rsid w:val="007872FB"/>
    <w:rsid w:val="00790BD6"/>
    <w:rsid w:val="007A16C5"/>
    <w:rsid w:val="007A680F"/>
    <w:rsid w:val="007E0B2D"/>
    <w:rsid w:val="007E40AD"/>
    <w:rsid w:val="007F1D52"/>
    <w:rsid w:val="00810520"/>
    <w:rsid w:val="00821F37"/>
    <w:rsid w:val="00826E4A"/>
    <w:rsid w:val="0083137E"/>
    <w:rsid w:val="00834873"/>
    <w:rsid w:val="0083629B"/>
    <w:rsid w:val="00847F56"/>
    <w:rsid w:val="00861244"/>
    <w:rsid w:val="00887990"/>
    <w:rsid w:val="008943A1"/>
    <w:rsid w:val="00897BAD"/>
    <w:rsid w:val="008A52C9"/>
    <w:rsid w:val="008A5F26"/>
    <w:rsid w:val="008B19D7"/>
    <w:rsid w:val="008B330C"/>
    <w:rsid w:val="008C030A"/>
    <w:rsid w:val="008C1999"/>
    <w:rsid w:val="008C51C2"/>
    <w:rsid w:val="008C72CF"/>
    <w:rsid w:val="008D6330"/>
    <w:rsid w:val="00900F7A"/>
    <w:rsid w:val="00905787"/>
    <w:rsid w:val="00913D2E"/>
    <w:rsid w:val="00917566"/>
    <w:rsid w:val="00924AC6"/>
    <w:rsid w:val="00924CF6"/>
    <w:rsid w:val="0093216F"/>
    <w:rsid w:val="009332AE"/>
    <w:rsid w:val="009448F1"/>
    <w:rsid w:val="00944F5E"/>
    <w:rsid w:val="009546BA"/>
    <w:rsid w:val="00957F2E"/>
    <w:rsid w:val="0096645C"/>
    <w:rsid w:val="009667CA"/>
    <w:rsid w:val="009706C3"/>
    <w:rsid w:val="009770F6"/>
    <w:rsid w:val="009872A8"/>
    <w:rsid w:val="00991616"/>
    <w:rsid w:val="00994C0D"/>
    <w:rsid w:val="00995715"/>
    <w:rsid w:val="009959C6"/>
    <w:rsid w:val="00996F00"/>
    <w:rsid w:val="009A0A4D"/>
    <w:rsid w:val="009B03AC"/>
    <w:rsid w:val="009C2E2B"/>
    <w:rsid w:val="009C4EBC"/>
    <w:rsid w:val="009C5817"/>
    <w:rsid w:val="009E3A8C"/>
    <w:rsid w:val="009E7F05"/>
    <w:rsid w:val="009F4EF5"/>
    <w:rsid w:val="00A1209A"/>
    <w:rsid w:val="00A13D6A"/>
    <w:rsid w:val="00A21198"/>
    <w:rsid w:val="00A270C0"/>
    <w:rsid w:val="00A355A7"/>
    <w:rsid w:val="00A41B06"/>
    <w:rsid w:val="00A44550"/>
    <w:rsid w:val="00A47C0B"/>
    <w:rsid w:val="00A52C19"/>
    <w:rsid w:val="00A53766"/>
    <w:rsid w:val="00A76384"/>
    <w:rsid w:val="00A82240"/>
    <w:rsid w:val="00A82A6C"/>
    <w:rsid w:val="00A94A45"/>
    <w:rsid w:val="00A96726"/>
    <w:rsid w:val="00AA0F46"/>
    <w:rsid w:val="00AB3F87"/>
    <w:rsid w:val="00AC070F"/>
    <w:rsid w:val="00AE2671"/>
    <w:rsid w:val="00B026D3"/>
    <w:rsid w:val="00B06032"/>
    <w:rsid w:val="00B12D3F"/>
    <w:rsid w:val="00B22039"/>
    <w:rsid w:val="00B345A8"/>
    <w:rsid w:val="00B359E0"/>
    <w:rsid w:val="00B36EDA"/>
    <w:rsid w:val="00B414F2"/>
    <w:rsid w:val="00B44225"/>
    <w:rsid w:val="00B51663"/>
    <w:rsid w:val="00B6601F"/>
    <w:rsid w:val="00B7700E"/>
    <w:rsid w:val="00B840B2"/>
    <w:rsid w:val="00B87954"/>
    <w:rsid w:val="00B968C4"/>
    <w:rsid w:val="00BC50FE"/>
    <w:rsid w:val="00BD3C51"/>
    <w:rsid w:val="00BE064D"/>
    <w:rsid w:val="00BE42B0"/>
    <w:rsid w:val="00BF1AA8"/>
    <w:rsid w:val="00BF3B65"/>
    <w:rsid w:val="00BF5521"/>
    <w:rsid w:val="00BF6848"/>
    <w:rsid w:val="00C23A2C"/>
    <w:rsid w:val="00C251EA"/>
    <w:rsid w:val="00C309D6"/>
    <w:rsid w:val="00C32EDA"/>
    <w:rsid w:val="00C36E42"/>
    <w:rsid w:val="00C40EDD"/>
    <w:rsid w:val="00C43360"/>
    <w:rsid w:val="00C52596"/>
    <w:rsid w:val="00C61AAA"/>
    <w:rsid w:val="00C672D3"/>
    <w:rsid w:val="00C724EA"/>
    <w:rsid w:val="00C73435"/>
    <w:rsid w:val="00C83939"/>
    <w:rsid w:val="00CD0AF5"/>
    <w:rsid w:val="00CD0F1B"/>
    <w:rsid w:val="00CD1482"/>
    <w:rsid w:val="00CD604A"/>
    <w:rsid w:val="00CD79DC"/>
    <w:rsid w:val="00CE08F3"/>
    <w:rsid w:val="00CE4F34"/>
    <w:rsid w:val="00CF38B0"/>
    <w:rsid w:val="00D223DB"/>
    <w:rsid w:val="00D22C70"/>
    <w:rsid w:val="00D24FD9"/>
    <w:rsid w:val="00D27F78"/>
    <w:rsid w:val="00D335A8"/>
    <w:rsid w:val="00D36796"/>
    <w:rsid w:val="00D56F0E"/>
    <w:rsid w:val="00D57492"/>
    <w:rsid w:val="00D61B74"/>
    <w:rsid w:val="00D67545"/>
    <w:rsid w:val="00D834C7"/>
    <w:rsid w:val="00D97908"/>
    <w:rsid w:val="00DB3D09"/>
    <w:rsid w:val="00DD0928"/>
    <w:rsid w:val="00DE111E"/>
    <w:rsid w:val="00DE7819"/>
    <w:rsid w:val="00DE7977"/>
    <w:rsid w:val="00DF12EC"/>
    <w:rsid w:val="00DF188D"/>
    <w:rsid w:val="00E0443C"/>
    <w:rsid w:val="00E04B67"/>
    <w:rsid w:val="00E1491A"/>
    <w:rsid w:val="00E25ECD"/>
    <w:rsid w:val="00E2752F"/>
    <w:rsid w:val="00E35BC5"/>
    <w:rsid w:val="00E50C8B"/>
    <w:rsid w:val="00E5785C"/>
    <w:rsid w:val="00E63EFC"/>
    <w:rsid w:val="00E654FE"/>
    <w:rsid w:val="00E67397"/>
    <w:rsid w:val="00E72B92"/>
    <w:rsid w:val="00E87557"/>
    <w:rsid w:val="00E9349D"/>
    <w:rsid w:val="00E96A66"/>
    <w:rsid w:val="00EA6544"/>
    <w:rsid w:val="00EB68F8"/>
    <w:rsid w:val="00EE544B"/>
    <w:rsid w:val="00EF0F49"/>
    <w:rsid w:val="00EF3F7D"/>
    <w:rsid w:val="00F1316F"/>
    <w:rsid w:val="00F20042"/>
    <w:rsid w:val="00F461F0"/>
    <w:rsid w:val="00F5081A"/>
    <w:rsid w:val="00F6197F"/>
    <w:rsid w:val="00F64420"/>
    <w:rsid w:val="00F667D5"/>
    <w:rsid w:val="00F85096"/>
    <w:rsid w:val="00F8567E"/>
    <w:rsid w:val="00F971FC"/>
    <w:rsid w:val="00FB53AD"/>
    <w:rsid w:val="00FC0126"/>
    <w:rsid w:val="00FC3221"/>
    <w:rsid w:val="00FC7D9B"/>
    <w:rsid w:val="00FF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68C4"/>
  <w15:docId w15:val="{C4CD3DA2-E5EE-4719-A1AB-48A658AA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2DF"/>
  </w:style>
  <w:style w:type="paragraph" w:styleId="Heading4">
    <w:name w:val="heading 4"/>
    <w:basedOn w:val="Normal"/>
    <w:link w:val="Heading4Char"/>
    <w:uiPriority w:val="9"/>
    <w:qFormat/>
    <w:rsid w:val="004042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042DF"/>
    <w:rPr>
      <w:rFonts w:ascii="Times New Roman" w:eastAsia="Times New Roman" w:hAnsi="Times New Roman" w:cs="Times New Roman"/>
      <w:b/>
      <w:bCs/>
      <w:sz w:val="24"/>
      <w:szCs w:val="24"/>
    </w:rPr>
  </w:style>
  <w:style w:type="paragraph" w:customStyle="1" w:styleId="tv213">
    <w:name w:val="tv213"/>
    <w:basedOn w:val="Normal"/>
    <w:rsid w:val="004042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042DF"/>
    <w:rPr>
      <w:color w:val="0000FF"/>
      <w:u w:val="single"/>
    </w:rPr>
  </w:style>
  <w:style w:type="paragraph" w:styleId="Footer">
    <w:name w:val="footer"/>
    <w:basedOn w:val="Normal"/>
    <w:link w:val="FooterChar"/>
    <w:uiPriority w:val="99"/>
    <w:unhideWhenUsed/>
    <w:rsid w:val="00404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2DF"/>
  </w:style>
  <w:style w:type="paragraph" w:styleId="ListParagraph">
    <w:name w:val="List Paragraph"/>
    <w:aliases w:val="Syle 1,2,Saraksta rindkopa,Saraksta rindkopa1,Numbered Para 1,Dot pt,No Spacing1,List Paragraph Char Char Char,Indicator Text,List Paragraph1,Bullet 1,Bullet Points,MAIN CONTENT,IFCL - List Paragraph,List Paragraph12,OBC Bullet,Strip,L"/>
    <w:basedOn w:val="Normal"/>
    <w:link w:val="ListParagraphChar"/>
    <w:uiPriority w:val="34"/>
    <w:qFormat/>
    <w:rsid w:val="004042DF"/>
    <w:pPr>
      <w:overflowPunct w:val="0"/>
      <w:autoSpaceDE w:val="0"/>
      <w:autoSpaceDN w:val="0"/>
      <w:spacing w:after="0" w:line="240" w:lineRule="auto"/>
      <w:ind w:left="720"/>
      <w:contextualSpacing/>
    </w:pPr>
    <w:rPr>
      <w:rFonts w:ascii="Times New Roman" w:hAnsi="Times New Roman" w:cs="Times New Roman"/>
      <w:sz w:val="26"/>
      <w:szCs w:val="26"/>
      <w:lang w:val="lv-LV" w:eastAsia="lv-LV"/>
    </w:rPr>
  </w:style>
  <w:style w:type="paragraph" w:styleId="NormalWeb">
    <w:name w:val="Normal (Web)"/>
    <w:basedOn w:val="Normal"/>
    <w:uiPriority w:val="99"/>
    <w:unhideWhenUsed/>
    <w:rsid w:val="00D223D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C50FE"/>
    <w:rPr>
      <w:color w:val="800080" w:themeColor="followedHyperlink"/>
      <w:u w:val="single"/>
    </w:rPr>
  </w:style>
  <w:style w:type="paragraph" w:styleId="Header">
    <w:name w:val="header"/>
    <w:basedOn w:val="Normal"/>
    <w:link w:val="HeaderChar"/>
    <w:uiPriority w:val="99"/>
    <w:unhideWhenUsed/>
    <w:rsid w:val="00D56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F0E"/>
  </w:style>
  <w:style w:type="paragraph" w:styleId="FootnoteText">
    <w:name w:val="footnote text"/>
    <w:basedOn w:val="Normal"/>
    <w:link w:val="FootnoteTextChar"/>
    <w:uiPriority w:val="99"/>
    <w:semiHidden/>
    <w:unhideWhenUsed/>
    <w:rsid w:val="00D56F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F0E"/>
    <w:rPr>
      <w:sz w:val="20"/>
      <w:szCs w:val="20"/>
    </w:rPr>
  </w:style>
  <w:style w:type="character" w:styleId="FootnoteReference">
    <w:name w:val="footnote reference"/>
    <w:basedOn w:val="DefaultParagraphFont"/>
    <w:uiPriority w:val="99"/>
    <w:semiHidden/>
    <w:unhideWhenUsed/>
    <w:rsid w:val="00D56F0E"/>
    <w:rPr>
      <w:vertAlign w:val="superscript"/>
    </w:rPr>
  </w:style>
  <w:style w:type="character" w:styleId="Strong">
    <w:name w:val="Strong"/>
    <w:basedOn w:val="DefaultParagraphFont"/>
    <w:uiPriority w:val="22"/>
    <w:qFormat/>
    <w:rsid w:val="008A5F26"/>
    <w:rPr>
      <w:b/>
      <w:bCs/>
    </w:rPr>
  </w:style>
  <w:style w:type="character" w:customStyle="1" w:styleId="fontsize2">
    <w:name w:val="fontsize2"/>
    <w:basedOn w:val="DefaultParagraphFont"/>
    <w:rsid w:val="009872A8"/>
  </w:style>
  <w:style w:type="paragraph" w:styleId="NoSpacing">
    <w:name w:val="No Spacing"/>
    <w:uiPriority w:val="1"/>
    <w:qFormat/>
    <w:rsid w:val="00B12D3F"/>
    <w:pPr>
      <w:widowControl w:val="0"/>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12D3F"/>
    <w:rPr>
      <w:sz w:val="16"/>
      <w:szCs w:val="16"/>
    </w:rPr>
  </w:style>
  <w:style w:type="paragraph" w:styleId="CommentText">
    <w:name w:val="annotation text"/>
    <w:basedOn w:val="Normal"/>
    <w:link w:val="CommentTextChar"/>
    <w:uiPriority w:val="99"/>
    <w:semiHidden/>
    <w:unhideWhenUsed/>
    <w:rsid w:val="00B12D3F"/>
    <w:pPr>
      <w:spacing w:line="240" w:lineRule="auto"/>
    </w:pPr>
    <w:rPr>
      <w:sz w:val="20"/>
      <w:szCs w:val="20"/>
    </w:rPr>
  </w:style>
  <w:style w:type="character" w:customStyle="1" w:styleId="CommentTextChar">
    <w:name w:val="Comment Text Char"/>
    <w:basedOn w:val="DefaultParagraphFont"/>
    <w:link w:val="CommentText"/>
    <w:uiPriority w:val="99"/>
    <w:semiHidden/>
    <w:rsid w:val="00B12D3F"/>
    <w:rPr>
      <w:sz w:val="20"/>
      <w:szCs w:val="20"/>
    </w:rPr>
  </w:style>
  <w:style w:type="paragraph" w:styleId="CommentSubject">
    <w:name w:val="annotation subject"/>
    <w:basedOn w:val="CommentText"/>
    <w:next w:val="CommentText"/>
    <w:link w:val="CommentSubjectChar"/>
    <w:uiPriority w:val="99"/>
    <w:semiHidden/>
    <w:unhideWhenUsed/>
    <w:rsid w:val="00B12D3F"/>
    <w:rPr>
      <w:b/>
      <w:bCs/>
    </w:rPr>
  </w:style>
  <w:style w:type="character" w:customStyle="1" w:styleId="CommentSubjectChar">
    <w:name w:val="Comment Subject Char"/>
    <w:basedOn w:val="CommentTextChar"/>
    <w:link w:val="CommentSubject"/>
    <w:uiPriority w:val="99"/>
    <w:semiHidden/>
    <w:rsid w:val="00B12D3F"/>
    <w:rPr>
      <w:b/>
      <w:bCs/>
      <w:sz w:val="20"/>
      <w:szCs w:val="20"/>
    </w:rPr>
  </w:style>
  <w:style w:type="paragraph" w:styleId="BalloonText">
    <w:name w:val="Balloon Text"/>
    <w:basedOn w:val="Normal"/>
    <w:link w:val="BalloonTextChar"/>
    <w:uiPriority w:val="99"/>
    <w:semiHidden/>
    <w:unhideWhenUsed/>
    <w:rsid w:val="00B12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D3F"/>
    <w:rPr>
      <w:rFonts w:ascii="Tahoma" w:hAnsi="Tahoma" w:cs="Tahoma"/>
      <w:sz w:val="16"/>
      <w:szCs w:val="16"/>
    </w:rPr>
  </w:style>
  <w:style w:type="character" w:customStyle="1" w:styleId="ListParagraphChar">
    <w:name w:val="List Paragraph Char"/>
    <w:aliases w:val="Syle 1 Char,2 Char,Saraksta rindkopa Char,Saraksta rindkopa1 Char,Numbered Para 1 Char,Dot pt Char,No Spacing1 Char,List Paragraph Char Char Char Char,Indicator Text Char,List Paragraph1 Char,Bullet 1 Char,Bullet Points Char,L Char"/>
    <w:link w:val="ListParagraph"/>
    <w:uiPriority w:val="34"/>
    <w:qFormat/>
    <w:locked/>
    <w:rsid w:val="00AA0F46"/>
    <w:rPr>
      <w:rFonts w:ascii="Times New Roman" w:hAnsi="Times New Roman" w:cs="Times New Roman"/>
      <w:sz w:val="26"/>
      <w:szCs w:val="26"/>
      <w:lang w:val="lv-LV" w:eastAsia="lv-LV"/>
    </w:rPr>
  </w:style>
  <w:style w:type="paragraph" w:styleId="EndnoteText">
    <w:name w:val="endnote text"/>
    <w:basedOn w:val="Normal"/>
    <w:link w:val="EndnoteTextChar"/>
    <w:uiPriority w:val="99"/>
    <w:semiHidden/>
    <w:unhideWhenUsed/>
    <w:rsid w:val="004F13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1314"/>
    <w:rPr>
      <w:sz w:val="20"/>
      <w:szCs w:val="20"/>
    </w:rPr>
  </w:style>
  <w:style w:type="character" w:styleId="EndnoteReference">
    <w:name w:val="endnote reference"/>
    <w:basedOn w:val="DefaultParagraphFont"/>
    <w:uiPriority w:val="99"/>
    <w:semiHidden/>
    <w:unhideWhenUsed/>
    <w:rsid w:val="004F13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993">
      <w:bodyDiv w:val="1"/>
      <w:marLeft w:val="0"/>
      <w:marRight w:val="0"/>
      <w:marTop w:val="0"/>
      <w:marBottom w:val="0"/>
      <w:divBdr>
        <w:top w:val="none" w:sz="0" w:space="0" w:color="auto"/>
        <w:left w:val="none" w:sz="0" w:space="0" w:color="auto"/>
        <w:bottom w:val="none" w:sz="0" w:space="0" w:color="auto"/>
        <w:right w:val="none" w:sz="0" w:space="0" w:color="auto"/>
      </w:divBdr>
    </w:div>
    <w:div w:id="57873463">
      <w:bodyDiv w:val="1"/>
      <w:marLeft w:val="0"/>
      <w:marRight w:val="0"/>
      <w:marTop w:val="0"/>
      <w:marBottom w:val="0"/>
      <w:divBdr>
        <w:top w:val="none" w:sz="0" w:space="0" w:color="auto"/>
        <w:left w:val="none" w:sz="0" w:space="0" w:color="auto"/>
        <w:bottom w:val="none" w:sz="0" w:space="0" w:color="auto"/>
        <w:right w:val="none" w:sz="0" w:space="0" w:color="auto"/>
      </w:divBdr>
    </w:div>
    <w:div w:id="105152159">
      <w:bodyDiv w:val="1"/>
      <w:marLeft w:val="0"/>
      <w:marRight w:val="0"/>
      <w:marTop w:val="0"/>
      <w:marBottom w:val="0"/>
      <w:divBdr>
        <w:top w:val="none" w:sz="0" w:space="0" w:color="auto"/>
        <w:left w:val="none" w:sz="0" w:space="0" w:color="auto"/>
        <w:bottom w:val="none" w:sz="0" w:space="0" w:color="auto"/>
        <w:right w:val="none" w:sz="0" w:space="0" w:color="auto"/>
      </w:divBdr>
    </w:div>
    <w:div w:id="402990384">
      <w:bodyDiv w:val="1"/>
      <w:marLeft w:val="0"/>
      <w:marRight w:val="0"/>
      <w:marTop w:val="0"/>
      <w:marBottom w:val="0"/>
      <w:divBdr>
        <w:top w:val="none" w:sz="0" w:space="0" w:color="auto"/>
        <w:left w:val="none" w:sz="0" w:space="0" w:color="auto"/>
        <w:bottom w:val="none" w:sz="0" w:space="0" w:color="auto"/>
        <w:right w:val="none" w:sz="0" w:space="0" w:color="auto"/>
      </w:divBdr>
    </w:div>
    <w:div w:id="498813074">
      <w:bodyDiv w:val="1"/>
      <w:marLeft w:val="0"/>
      <w:marRight w:val="0"/>
      <w:marTop w:val="0"/>
      <w:marBottom w:val="0"/>
      <w:divBdr>
        <w:top w:val="none" w:sz="0" w:space="0" w:color="auto"/>
        <w:left w:val="none" w:sz="0" w:space="0" w:color="auto"/>
        <w:bottom w:val="none" w:sz="0" w:space="0" w:color="auto"/>
        <w:right w:val="none" w:sz="0" w:space="0" w:color="auto"/>
      </w:divBdr>
    </w:div>
    <w:div w:id="752123033">
      <w:bodyDiv w:val="1"/>
      <w:marLeft w:val="0"/>
      <w:marRight w:val="0"/>
      <w:marTop w:val="0"/>
      <w:marBottom w:val="0"/>
      <w:divBdr>
        <w:top w:val="none" w:sz="0" w:space="0" w:color="auto"/>
        <w:left w:val="none" w:sz="0" w:space="0" w:color="auto"/>
        <w:bottom w:val="none" w:sz="0" w:space="0" w:color="auto"/>
        <w:right w:val="none" w:sz="0" w:space="0" w:color="auto"/>
      </w:divBdr>
    </w:div>
    <w:div w:id="834540202">
      <w:bodyDiv w:val="1"/>
      <w:marLeft w:val="0"/>
      <w:marRight w:val="0"/>
      <w:marTop w:val="0"/>
      <w:marBottom w:val="0"/>
      <w:divBdr>
        <w:top w:val="none" w:sz="0" w:space="0" w:color="auto"/>
        <w:left w:val="none" w:sz="0" w:space="0" w:color="auto"/>
        <w:bottom w:val="none" w:sz="0" w:space="0" w:color="auto"/>
        <w:right w:val="none" w:sz="0" w:space="0" w:color="auto"/>
      </w:divBdr>
    </w:div>
    <w:div w:id="918053597">
      <w:bodyDiv w:val="1"/>
      <w:marLeft w:val="0"/>
      <w:marRight w:val="0"/>
      <w:marTop w:val="0"/>
      <w:marBottom w:val="0"/>
      <w:divBdr>
        <w:top w:val="none" w:sz="0" w:space="0" w:color="auto"/>
        <w:left w:val="none" w:sz="0" w:space="0" w:color="auto"/>
        <w:bottom w:val="none" w:sz="0" w:space="0" w:color="auto"/>
        <w:right w:val="none" w:sz="0" w:space="0" w:color="auto"/>
      </w:divBdr>
    </w:div>
    <w:div w:id="1235045272">
      <w:bodyDiv w:val="1"/>
      <w:marLeft w:val="0"/>
      <w:marRight w:val="0"/>
      <w:marTop w:val="0"/>
      <w:marBottom w:val="0"/>
      <w:divBdr>
        <w:top w:val="none" w:sz="0" w:space="0" w:color="auto"/>
        <w:left w:val="none" w:sz="0" w:space="0" w:color="auto"/>
        <w:bottom w:val="none" w:sz="0" w:space="0" w:color="auto"/>
        <w:right w:val="none" w:sz="0" w:space="0" w:color="auto"/>
      </w:divBdr>
    </w:div>
    <w:div w:id="1244299193">
      <w:bodyDiv w:val="1"/>
      <w:marLeft w:val="0"/>
      <w:marRight w:val="0"/>
      <w:marTop w:val="0"/>
      <w:marBottom w:val="0"/>
      <w:divBdr>
        <w:top w:val="none" w:sz="0" w:space="0" w:color="auto"/>
        <w:left w:val="none" w:sz="0" w:space="0" w:color="auto"/>
        <w:bottom w:val="none" w:sz="0" w:space="0" w:color="auto"/>
        <w:right w:val="none" w:sz="0" w:space="0" w:color="auto"/>
      </w:divBdr>
    </w:div>
    <w:div w:id="1500344891">
      <w:bodyDiv w:val="1"/>
      <w:marLeft w:val="0"/>
      <w:marRight w:val="0"/>
      <w:marTop w:val="0"/>
      <w:marBottom w:val="0"/>
      <w:divBdr>
        <w:top w:val="none" w:sz="0" w:space="0" w:color="auto"/>
        <w:left w:val="none" w:sz="0" w:space="0" w:color="auto"/>
        <w:bottom w:val="none" w:sz="0" w:space="0" w:color="auto"/>
        <w:right w:val="none" w:sz="0" w:space="0" w:color="auto"/>
      </w:divBdr>
    </w:div>
    <w:div w:id="1542983683">
      <w:bodyDiv w:val="1"/>
      <w:marLeft w:val="0"/>
      <w:marRight w:val="0"/>
      <w:marTop w:val="0"/>
      <w:marBottom w:val="0"/>
      <w:divBdr>
        <w:top w:val="none" w:sz="0" w:space="0" w:color="auto"/>
        <w:left w:val="none" w:sz="0" w:space="0" w:color="auto"/>
        <w:bottom w:val="none" w:sz="0" w:space="0" w:color="auto"/>
        <w:right w:val="none" w:sz="0" w:space="0" w:color="auto"/>
      </w:divBdr>
      <w:divsChild>
        <w:div w:id="1084496747">
          <w:marLeft w:val="0"/>
          <w:marRight w:val="0"/>
          <w:marTop w:val="0"/>
          <w:marBottom w:val="0"/>
          <w:divBdr>
            <w:top w:val="none" w:sz="0" w:space="0" w:color="auto"/>
            <w:left w:val="none" w:sz="0" w:space="0" w:color="auto"/>
            <w:bottom w:val="none" w:sz="0" w:space="0" w:color="auto"/>
            <w:right w:val="none" w:sz="0" w:space="0" w:color="auto"/>
          </w:divBdr>
        </w:div>
        <w:div w:id="1892417909">
          <w:marLeft w:val="0"/>
          <w:marRight w:val="0"/>
          <w:marTop w:val="0"/>
          <w:marBottom w:val="0"/>
          <w:divBdr>
            <w:top w:val="none" w:sz="0" w:space="0" w:color="auto"/>
            <w:left w:val="none" w:sz="0" w:space="0" w:color="auto"/>
            <w:bottom w:val="none" w:sz="0" w:space="0" w:color="auto"/>
            <w:right w:val="none" w:sz="0" w:space="0" w:color="auto"/>
          </w:divBdr>
        </w:div>
      </w:divsChild>
    </w:div>
    <w:div w:id="1925989004">
      <w:bodyDiv w:val="1"/>
      <w:marLeft w:val="0"/>
      <w:marRight w:val="0"/>
      <w:marTop w:val="0"/>
      <w:marBottom w:val="0"/>
      <w:divBdr>
        <w:top w:val="none" w:sz="0" w:space="0" w:color="auto"/>
        <w:left w:val="none" w:sz="0" w:space="0" w:color="auto"/>
        <w:bottom w:val="none" w:sz="0" w:space="0" w:color="auto"/>
        <w:right w:val="none" w:sz="0" w:space="0" w:color="auto"/>
      </w:divBdr>
    </w:div>
    <w:div w:id="2021806844">
      <w:bodyDiv w:val="1"/>
      <w:marLeft w:val="0"/>
      <w:marRight w:val="0"/>
      <w:marTop w:val="0"/>
      <w:marBottom w:val="0"/>
      <w:divBdr>
        <w:top w:val="none" w:sz="0" w:space="0" w:color="auto"/>
        <w:left w:val="none" w:sz="0" w:space="0" w:color="auto"/>
        <w:bottom w:val="none" w:sz="0" w:space="0" w:color="auto"/>
        <w:right w:val="none" w:sz="0" w:space="0" w:color="auto"/>
      </w:divBdr>
      <w:divsChild>
        <w:div w:id="1545099884">
          <w:marLeft w:val="0"/>
          <w:marRight w:val="0"/>
          <w:marTop w:val="15"/>
          <w:marBottom w:val="0"/>
          <w:divBdr>
            <w:top w:val="single" w:sz="48" w:space="0" w:color="auto"/>
            <w:left w:val="single" w:sz="48" w:space="0" w:color="auto"/>
            <w:bottom w:val="single" w:sz="48" w:space="0" w:color="auto"/>
            <w:right w:val="single" w:sz="48" w:space="0" w:color="auto"/>
          </w:divBdr>
          <w:divsChild>
            <w:div w:id="1954550357">
              <w:marLeft w:val="0"/>
              <w:marRight w:val="0"/>
              <w:marTop w:val="0"/>
              <w:marBottom w:val="0"/>
              <w:divBdr>
                <w:top w:val="none" w:sz="0" w:space="0" w:color="auto"/>
                <w:left w:val="none" w:sz="0" w:space="0" w:color="auto"/>
                <w:bottom w:val="none" w:sz="0" w:space="0" w:color="auto"/>
                <w:right w:val="none" w:sz="0" w:space="0" w:color="auto"/>
              </w:divBdr>
            </w:div>
          </w:divsChild>
        </w:div>
        <w:div w:id="762189785">
          <w:marLeft w:val="0"/>
          <w:marRight w:val="0"/>
          <w:marTop w:val="15"/>
          <w:marBottom w:val="0"/>
          <w:divBdr>
            <w:top w:val="single" w:sz="48" w:space="0" w:color="auto"/>
            <w:left w:val="single" w:sz="48" w:space="0" w:color="auto"/>
            <w:bottom w:val="single" w:sz="48" w:space="0" w:color="auto"/>
            <w:right w:val="single" w:sz="48" w:space="0" w:color="auto"/>
          </w:divBdr>
          <w:divsChild>
            <w:div w:id="911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2294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6956-pasvaldibu-liku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eima.lv/L_Saeima8/index.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sparveselibu.lv/sites/default/files/2020-04/Petijums-par-azartspelu-socialo-mediju-datorspelu-un-citu-procesu-atkaribu-izplatibu-Latvija.pdf" TargetMode="External"/><Relationship Id="rId2" Type="http://schemas.openxmlformats.org/officeDocument/2006/relationships/hyperlink" Target="https://www.daugavpils.lv/assets/upload/manager/Buvvalde/2020_TIAN_20200325_1238.pdf" TargetMode="External"/><Relationship Id="rId1" Type="http://schemas.openxmlformats.org/officeDocument/2006/relationships/hyperlink" Target="https://www.daugavpils.lv/pasvaldiba/aktualitates/zinas/pasvaldiba-aicina-iedzivotajus-paust-viedokli-par-cetru-spelu-zalu-darbibu" TargetMode="External"/><Relationship Id="rId4" Type="http://schemas.openxmlformats.org/officeDocument/2006/relationships/hyperlink" Target="https://www.la.lv/peteris-apinis-par-azartspelu-ierobezosanu-pasaule-eiropa-un-latvija-tai-skaita-budzeta-planojot-lielakus-nodoklus-no-azartspe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2CAE061-E37D-4831-A96B-94500343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15</Pages>
  <Words>26454</Words>
  <Characters>15079</Characters>
  <Application>Microsoft Office Word</Application>
  <DocSecurity>0</DocSecurity>
  <Lines>125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Irina Prozore</cp:lastModifiedBy>
  <cp:revision>8</cp:revision>
  <cp:lastPrinted>2025-03-27T08:31:00Z</cp:lastPrinted>
  <dcterms:created xsi:type="dcterms:W3CDTF">2025-03-26T14:36:00Z</dcterms:created>
  <dcterms:modified xsi:type="dcterms:W3CDTF">2025-04-07T07:10:00Z</dcterms:modified>
</cp:coreProperties>
</file>